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9C" w:rsidRDefault="00877BA6" w:rsidP="006D4B6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2044065</wp:posOffset>
            </wp:positionH>
            <wp:positionV relativeFrom="margin">
              <wp:posOffset>-61595</wp:posOffset>
            </wp:positionV>
            <wp:extent cx="1042670" cy="1028700"/>
            <wp:effectExtent l="0" t="0" r="508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7B9C" w:rsidRDefault="00D47B9C" w:rsidP="006D4B6B">
      <w:pPr>
        <w:jc w:val="center"/>
        <w:rPr>
          <w:b/>
          <w:bCs/>
          <w:sz w:val="28"/>
          <w:szCs w:val="28"/>
        </w:rPr>
      </w:pPr>
    </w:p>
    <w:p w:rsidR="00D47B9C" w:rsidRDefault="00D47B9C" w:rsidP="006D4B6B">
      <w:pPr>
        <w:jc w:val="center"/>
        <w:rPr>
          <w:b/>
          <w:bCs/>
          <w:sz w:val="28"/>
          <w:szCs w:val="28"/>
        </w:rPr>
      </w:pPr>
    </w:p>
    <w:p w:rsidR="00D47B9C" w:rsidRDefault="00D47B9C" w:rsidP="006D4B6B">
      <w:pPr>
        <w:jc w:val="center"/>
        <w:rPr>
          <w:b/>
          <w:bCs/>
          <w:sz w:val="28"/>
          <w:szCs w:val="28"/>
        </w:rPr>
      </w:pPr>
    </w:p>
    <w:p w:rsidR="003D2EFC" w:rsidRDefault="003D2EFC" w:rsidP="00D5716C">
      <w:pPr>
        <w:rPr>
          <w:b/>
          <w:bCs/>
          <w:sz w:val="28"/>
          <w:szCs w:val="28"/>
        </w:rPr>
      </w:pPr>
    </w:p>
    <w:p w:rsidR="00AB2C89" w:rsidRPr="00AB2C89" w:rsidRDefault="00327034" w:rsidP="00484540">
      <w:pPr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 xml:space="preserve">DKT International promove </w:t>
      </w:r>
      <w:r w:rsidR="00FC2D04" w:rsidRPr="00AB2C89">
        <w:rPr>
          <w:rFonts w:asciiTheme="minorHAnsi" w:hAnsiTheme="minorHAnsi" w:cstheme="minorHAnsi"/>
          <w:b/>
          <w:bCs/>
          <w:sz w:val="28"/>
          <w:szCs w:val="24"/>
        </w:rPr>
        <w:t>Pr</w:t>
      </w:r>
      <w:r w:rsidR="00D5716C">
        <w:rPr>
          <w:rFonts w:asciiTheme="minorHAnsi" w:hAnsiTheme="minorHAnsi" w:cstheme="minorHAnsi"/>
          <w:b/>
          <w:bCs/>
          <w:sz w:val="28"/>
          <w:szCs w:val="24"/>
        </w:rPr>
        <w:t xml:space="preserve">udence Fest </w:t>
      </w:r>
      <w:r>
        <w:rPr>
          <w:rFonts w:asciiTheme="minorHAnsi" w:hAnsiTheme="minorHAnsi" w:cstheme="minorHAnsi"/>
          <w:b/>
          <w:bCs/>
          <w:sz w:val="28"/>
          <w:szCs w:val="24"/>
        </w:rPr>
        <w:t>e</w:t>
      </w:r>
      <w:r w:rsidR="00484540">
        <w:rPr>
          <w:rFonts w:asciiTheme="minorHAnsi" w:hAnsiTheme="minorHAnsi" w:cstheme="minorHAnsi"/>
          <w:b/>
          <w:bCs/>
          <w:sz w:val="28"/>
          <w:szCs w:val="24"/>
        </w:rPr>
        <w:t xml:space="preserve"> realiza, simultaneamente, </w:t>
      </w:r>
      <w:r w:rsidR="00406319">
        <w:rPr>
          <w:rFonts w:asciiTheme="minorHAnsi" w:hAnsiTheme="minorHAnsi" w:cstheme="minorHAnsi"/>
          <w:b/>
          <w:bCs/>
          <w:sz w:val="28"/>
          <w:szCs w:val="24"/>
        </w:rPr>
        <w:t>ações</w:t>
      </w:r>
      <w:r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FC2D04" w:rsidRPr="00AB2C89">
        <w:rPr>
          <w:rFonts w:asciiTheme="minorHAnsi" w:hAnsiTheme="minorHAnsi" w:cstheme="minorHAnsi"/>
          <w:b/>
          <w:bCs/>
          <w:sz w:val="28"/>
          <w:szCs w:val="24"/>
        </w:rPr>
        <w:t>com ONG</w:t>
      </w:r>
      <w:r w:rsidR="00FE4EBD" w:rsidRPr="00AB2C89">
        <w:rPr>
          <w:rFonts w:asciiTheme="minorHAnsi" w:hAnsiTheme="minorHAnsi" w:cstheme="minorHAnsi"/>
          <w:b/>
          <w:bCs/>
          <w:sz w:val="28"/>
          <w:szCs w:val="24"/>
        </w:rPr>
        <w:t>s</w:t>
      </w:r>
      <w:r w:rsidR="00D5716C">
        <w:rPr>
          <w:rFonts w:asciiTheme="minorHAnsi" w:hAnsiTheme="minorHAnsi" w:cstheme="minorHAnsi"/>
          <w:b/>
          <w:bCs/>
          <w:sz w:val="28"/>
          <w:szCs w:val="24"/>
        </w:rPr>
        <w:t xml:space="preserve"> em prol</w:t>
      </w:r>
      <w:r>
        <w:rPr>
          <w:rFonts w:asciiTheme="minorHAnsi" w:hAnsiTheme="minorHAnsi" w:cstheme="minorHAnsi"/>
          <w:b/>
          <w:bCs/>
          <w:sz w:val="28"/>
          <w:szCs w:val="24"/>
        </w:rPr>
        <w:t xml:space="preserve"> d</w:t>
      </w:r>
      <w:r w:rsidR="00D5716C">
        <w:rPr>
          <w:rFonts w:asciiTheme="minorHAnsi" w:hAnsiTheme="minorHAnsi" w:cstheme="minorHAnsi"/>
          <w:b/>
          <w:bCs/>
          <w:sz w:val="28"/>
          <w:szCs w:val="24"/>
        </w:rPr>
        <w:t xml:space="preserve">a </w:t>
      </w:r>
      <w:r>
        <w:rPr>
          <w:rFonts w:asciiTheme="minorHAnsi" w:hAnsiTheme="minorHAnsi" w:cstheme="minorHAnsi"/>
          <w:b/>
          <w:bCs/>
          <w:sz w:val="28"/>
          <w:szCs w:val="24"/>
        </w:rPr>
        <w:t>prevenção</w:t>
      </w:r>
      <w:r w:rsidR="00406319">
        <w:rPr>
          <w:rFonts w:asciiTheme="minorHAnsi" w:hAnsiTheme="minorHAnsi" w:cstheme="minorHAnsi"/>
          <w:b/>
          <w:bCs/>
          <w:sz w:val="28"/>
          <w:szCs w:val="24"/>
        </w:rPr>
        <w:t xml:space="preserve"> à</w:t>
      </w:r>
      <w:r>
        <w:rPr>
          <w:rFonts w:asciiTheme="minorHAnsi" w:hAnsiTheme="minorHAnsi" w:cstheme="minorHAnsi"/>
          <w:b/>
          <w:bCs/>
          <w:sz w:val="28"/>
          <w:szCs w:val="24"/>
        </w:rPr>
        <w:t xml:space="preserve"> aids entre </w:t>
      </w:r>
      <w:r w:rsidR="003D2EFC" w:rsidRPr="00AB2C89">
        <w:rPr>
          <w:rFonts w:asciiTheme="minorHAnsi" w:hAnsiTheme="minorHAnsi" w:cstheme="minorHAnsi"/>
          <w:b/>
          <w:bCs/>
          <w:sz w:val="28"/>
          <w:szCs w:val="24"/>
        </w:rPr>
        <w:t>os</w:t>
      </w:r>
      <w:r>
        <w:rPr>
          <w:rFonts w:asciiTheme="minorHAnsi" w:hAnsiTheme="minorHAnsi" w:cstheme="minorHAnsi"/>
          <w:b/>
          <w:bCs/>
          <w:sz w:val="28"/>
          <w:szCs w:val="24"/>
        </w:rPr>
        <w:t xml:space="preserve"> jovens </w:t>
      </w:r>
    </w:p>
    <w:p w:rsidR="008E4723" w:rsidRPr="00FE4EBD" w:rsidRDefault="00F8470B" w:rsidP="00D5716C">
      <w:pPr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 w:rsidRPr="00FE4EBD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6363DF">
        <w:rPr>
          <w:rFonts w:asciiTheme="minorHAnsi" w:hAnsiTheme="minorHAnsi" w:cstheme="minorHAnsi"/>
          <w:bCs/>
          <w:i/>
          <w:sz w:val="24"/>
          <w:szCs w:val="24"/>
        </w:rPr>
        <w:t>Festival será</w:t>
      </w:r>
      <w:r w:rsidR="00FE4EBD" w:rsidRPr="00FE4EBD">
        <w:rPr>
          <w:rFonts w:asciiTheme="minorHAnsi" w:hAnsiTheme="minorHAnsi" w:cstheme="minorHAnsi"/>
          <w:bCs/>
          <w:i/>
          <w:sz w:val="24"/>
          <w:szCs w:val="24"/>
        </w:rPr>
        <w:t xml:space="preserve"> em São Paulo, no dia 1º de dezembro, com 15 horas de atrações</w:t>
      </w:r>
      <w:r w:rsidR="006363DF">
        <w:rPr>
          <w:rFonts w:asciiTheme="minorHAnsi" w:hAnsiTheme="minorHAnsi" w:cstheme="minorHAnsi"/>
          <w:bCs/>
          <w:i/>
          <w:sz w:val="24"/>
          <w:szCs w:val="24"/>
        </w:rPr>
        <w:t>.</w:t>
      </w:r>
    </w:p>
    <w:p w:rsidR="00FC2D04" w:rsidRPr="00FE4EBD" w:rsidRDefault="00FC2D04" w:rsidP="00FE4EBD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D5716C" w:rsidRDefault="006363DF" w:rsidP="00FE4EBD">
      <w:pPr>
        <w:jc w:val="both"/>
        <w:rPr>
          <w:rFonts w:asciiTheme="minorHAnsi" w:hAnsiTheme="minorHAnsi" w:cstheme="minorHAnsi"/>
          <w:sz w:val="24"/>
          <w:szCs w:val="24"/>
        </w:rPr>
      </w:pPr>
      <w:r w:rsidRPr="006363DF">
        <w:rPr>
          <w:rFonts w:asciiTheme="minorHAnsi" w:hAnsiTheme="minorHAnsi" w:cstheme="minorHAnsi"/>
          <w:b/>
          <w:sz w:val="24"/>
          <w:szCs w:val="24"/>
        </w:rPr>
        <w:t xml:space="preserve">São Paulo, </w:t>
      </w:r>
      <w:r w:rsidR="00662AFA">
        <w:rPr>
          <w:rFonts w:asciiTheme="minorHAnsi" w:hAnsiTheme="minorHAnsi" w:cstheme="minorHAnsi"/>
          <w:b/>
          <w:sz w:val="24"/>
          <w:szCs w:val="24"/>
        </w:rPr>
        <w:t>novembro</w:t>
      </w:r>
      <w:r w:rsidRPr="006363DF">
        <w:rPr>
          <w:rFonts w:asciiTheme="minorHAnsi" w:hAnsiTheme="minorHAnsi" w:cstheme="minorHAnsi"/>
          <w:b/>
          <w:sz w:val="24"/>
          <w:szCs w:val="24"/>
        </w:rPr>
        <w:t xml:space="preserve"> de 2018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="00FC2D04" w:rsidRPr="006E2E9C">
        <w:rPr>
          <w:rFonts w:asciiTheme="minorHAnsi" w:hAnsiTheme="minorHAnsi" w:cstheme="minorHAnsi"/>
          <w:sz w:val="24"/>
          <w:szCs w:val="24"/>
        </w:rPr>
        <w:t>O Dia Mundial de Luta contra a AIDS – 1º de dezembro</w:t>
      </w:r>
      <w:r w:rsidR="00E34FD8" w:rsidRPr="006E2E9C">
        <w:rPr>
          <w:rFonts w:asciiTheme="minorHAnsi" w:hAnsiTheme="minorHAnsi" w:cstheme="minorHAnsi"/>
          <w:sz w:val="24"/>
          <w:szCs w:val="24"/>
        </w:rPr>
        <w:t xml:space="preserve"> – </w:t>
      </w:r>
      <w:r w:rsidR="00FC2D04" w:rsidRPr="006E2E9C">
        <w:rPr>
          <w:rFonts w:asciiTheme="minorHAnsi" w:hAnsiTheme="minorHAnsi" w:cstheme="minorHAnsi"/>
          <w:sz w:val="24"/>
          <w:szCs w:val="24"/>
        </w:rPr>
        <w:t xml:space="preserve">foi criado pela Organização Mundial da Saúde (OMS), com o apoio da Organização das Nações Unidas (ONU), para reforçar a solidariedade, tolerância e as informações sobre a prevenção. </w:t>
      </w:r>
      <w:r>
        <w:rPr>
          <w:rFonts w:asciiTheme="minorHAnsi" w:hAnsiTheme="minorHAnsi" w:cstheme="minorHAnsi"/>
          <w:sz w:val="24"/>
          <w:szCs w:val="24"/>
        </w:rPr>
        <w:t>A DKT International sempre se mobiliza</w:t>
      </w:r>
      <w:r w:rsidR="00FC2D04" w:rsidRPr="006E2E9C">
        <w:rPr>
          <w:rFonts w:asciiTheme="minorHAnsi" w:hAnsiTheme="minorHAnsi" w:cstheme="minorHAnsi"/>
          <w:sz w:val="24"/>
          <w:szCs w:val="24"/>
        </w:rPr>
        <w:t xml:space="preserve"> para que esta data sej</w:t>
      </w:r>
      <w:r>
        <w:rPr>
          <w:rFonts w:asciiTheme="minorHAnsi" w:hAnsiTheme="minorHAnsi" w:cstheme="minorHAnsi"/>
          <w:sz w:val="24"/>
          <w:szCs w:val="24"/>
        </w:rPr>
        <w:t>a notória e, neste ano, traz</w:t>
      </w:r>
      <w:r w:rsidR="00FC2D04" w:rsidRPr="006E2E9C">
        <w:rPr>
          <w:rFonts w:asciiTheme="minorHAnsi" w:hAnsiTheme="minorHAnsi" w:cstheme="minorHAnsi"/>
          <w:sz w:val="24"/>
          <w:szCs w:val="24"/>
        </w:rPr>
        <w:t xml:space="preserve"> para o Brasil o </w:t>
      </w:r>
      <w:r w:rsidR="00FC2D04" w:rsidRPr="006363DF">
        <w:rPr>
          <w:rFonts w:asciiTheme="minorHAnsi" w:hAnsiTheme="minorHAnsi" w:cstheme="minorHAnsi"/>
          <w:b/>
          <w:sz w:val="24"/>
          <w:szCs w:val="24"/>
        </w:rPr>
        <w:t>Prudence Fest</w:t>
      </w:r>
      <w:r w:rsidR="00FC2D04" w:rsidRPr="006E2E9C">
        <w:rPr>
          <w:rFonts w:asciiTheme="minorHAnsi" w:hAnsiTheme="minorHAnsi" w:cstheme="minorHAnsi"/>
          <w:sz w:val="24"/>
          <w:szCs w:val="24"/>
        </w:rPr>
        <w:t xml:space="preserve">, um </w:t>
      </w:r>
      <w:r>
        <w:rPr>
          <w:rFonts w:asciiTheme="minorHAnsi" w:hAnsiTheme="minorHAnsi" w:cstheme="minorHAnsi"/>
          <w:sz w:val="24"/>
          <w:szCs w:val="24"/>
        </w:rPr>
        <w:t>evento de música voltado a</w:t>
      </w:r>
      <w:r w:rsidR="00FC2D04" w:rsidRPr="006E2E9C">
        <w:rPr>
          <w:rFonts w:asciiTheme="minorHAnsi" w:hAnsiTheme="minorHAnsi" w:cstheme="minorHAnsi"/>
          <w:sz w:val="24"/>
          <w:szCs w:val="24"/>
        </w:rPr>
        <w:t>o público jovem</w:t>
      </w:r>
      <w:r w:rsidR="00D5716C">
        <w:rPr>
          <w:rFonts w:asciiTheme="minorHAnsi" w:hAnsiTheme="minorHAnsi" w:cstheme="minorHAnsi"/>
          <w:sz w:val="24"/>
          <w:szCs w:val="24"/>
        </w:rPr>
        <w:t xml:space="preserve">, no Sambódromo do Anhembi. </w:t>
      </w:r>
    </w:p>
    <w:p w:rsidR="00D5716C" w:rsidRDefault="00D5716C" w:rsidP="00FE4EB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45571" w:rsidRDefault="00D5716C" w:rsidP="00FE4EB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327034">
        <w:rPr>
          <w:rFonts w:asciiTheme="minorHAnsi" w:hAnsiTheme="minorHAnsi" w:cstheme="minorHAnsi"/>
          <w:sz w:val="24"/>
          <w:szCs w:val="24"/>
        </w:rPr>
        <w:t xml:space="preserve"> festival terá </w:t>
      </w:r>
      <w:r>
        <w:rPr>
          <w:rFonts w:asciiTheme="minorHAnsi" w:hAnsiTheme="minorHAnsi" w:cstheme="minorHAnsi"/>
          <w:sz w:val="24"/>
          <w:szCs w:val="24"/>
        </w:rPr>
        <w:t>p</w:t>
      </w:r>
      <w:r w:rsidR="009F6A1B" w:rsidRPr="006E2E9C">
        <w:rPr>
          <w:rFonts w:asciiTheme="minorHAnsi" w:hAnsiTheme="minorHAnsi" w:cstheme="minorHAnsi"/>
          <w:sz w:val="24"/>
          <w:szCs w:val="24"/>
        </w:rPr>
        <w:t>ro</w:t>
      </w:r>
      <w:r>
        <w:rPr>
          <w:rFonts w:asciiTheme="minorHAnsi" w:hAnsiTheme="minorHAnsi" w:cstheme="minorHAnsi"/>
          <w:sz w:val="24"/>
          <w:szCs w:val="24"/>
        </w:rPr>
        <w:t xml:space="preserve">gramação de 15 horas de música e </w:t>
      </w:r>
      <w:r w:rsidR="006363DF">
        <w:rPr>
          <w:rFonts w:asciiTheme="minorHAnsi" w:hAnsiTheme="minorHAnsi" w:cstheme="minorHAnsi"/>
          <w:sz w:val="24"/>
          <w:szCs w:val="24"/>
        </w:rPr>
        <w:t>di</w:t>
      </w:r>
      <w:r>
        <w:rPr>
          <w:rFonts w:asciiTheme="minorHAnsi" w:hAnsiTheme="minorHAnsi" w:cstheme="minorHAnsi"/>
          <w:sz w:val="24"/>
          <w:szCs w:val="24"/>
        </w:rPr>
        <w:t>versas ativações para os jovens</w:t>
      </w:r>
      <w:r w:rsidR="0032703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reunindo</w:t>
      </w:r>
      <w:r w:rsidR="006363DF">
        <w:rPr>
          <w:rFonts w:asciiTheme="minorHAnsi" w:hAnsiTheme="minorHAnsi" w:cstheme="minorHAnsi"/>
          <w:sz w:val="24"/>
          <w:szCs w:val="24"/>
        </w:rPr>
        <w:t xml:space="preserve"> </w:t>
      </w:r>
      <w:r w:rsidR="00145571" w:rsidRPr="006E2E9C">
        <w:rPr>
          <w:rFonts w:asciiTheme="minorHAnsi" w:hAnsiTheme="minorHAnsi" w:cstheme="minorHAnsi"/>
          <w:sz w:val="24"/>
          <w:szCs w:val="24"/>
        </w:rPr>
        <w:t xml:space="preserve">alguns dos DJs mais renomados da atualidade e artistas dos mais diversos estilos musicais. Entre as atrações confirmadas estão Claudia Leitte, Kevinho, Ludmilla, Maiara &amp; Maraisa, Capital Inicial, JetLag e Felguk. </w:t>
      </w:r>
    </w:p>
    <w:p w:rsidR="00145571" w:rsidRDefault="00145571" w:rsidP="00FE4EB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363DF" w:rsidRDefault="00B145BA" w:rsidP="00FE4EBD">
      <w:pPr>
        <w:jc w:val="both"/>
        <w:rPr>
          <w:rFonts w:asciiTheme="minorHAnsi" w:hAnsiTheme="minorHAnsi" w:cstheme="minorHAnsi"/>
          <w:sz w:val="24"/>
          <w:szCs w:val="24"/>
        </w:rPr>
      </w:pPr>
      <w:r w:rsidRPr="006E2E9C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BA6271F">
            <wp:simplePos x="0" y="0"/>
            <wp:positionH relativeFrom="margin">
              <wp:posOffset>34290</wp:posOffset>
            </wp:positionH>
            <wp:positionV relativeFrom="paragraph">
              <wp:posOffset>15875</wp:posOffset>
            </wp:positionV>
            <wp:extent cx="1809750" cy="972185"/>
            <wp:effectExtent l="0" t="0" r="0" b="0"/>
            <wp:wrapTight wrapText="bothSides">
              <wp:wrapPolygon edited="0">
                <wp:start x="0" y="0"/>
                <wp:lineTo x="0" y="21163"/>
                <wp:lineTo x="21373" y="21163"/>
                <wp:lineTo x="21373" y="0"/>
                <wp:lineTo x="0" y="0"/>
              </wp:wrapPolygon>
            </wp:wrapTight>
            <wp:docPr id="3" name="Imagem 3" descr="logos-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-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157"/>
                    <a:stretch/>
                  </pic:blipFill>
                  <pic:spPr bwMode="auto">
                    <a:xfrm>
                      <a:off x="0" y="0"/>
                      <a:ext cx="180975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A1B" w:rsidRPr="006E2E9C">
        <w:rPr>
          <w:rFonts w:asciiTheme="minorHAnsi" w:hAnsiTheme="minorHAnsi" w:cstheme="minorHAnsi"/>
          <w:sz w:val="24"/>
          <w:szCs w:val="24"/>
        </w:rPr>
        <w:t>No dia do evento,</w:t>
      </w:r>
      <w:r w:rsidR="00043D75">
        <w:rPr>
          <w:rFonts w:asciiTheme="minorHAnsi" w:hAnsiTheme="minorHAnsi" w:cstheme="minorHAnsi"/>
          <w:sz w:val="24"/>
          <w:szCs w:val="24"/>
        </w:rPr>
        <w:t xml:space="preserve"> o</w:t>
      </w:r>
      <w:r w:rsidR="004B7002" w:rsidRPr="006E2E9C">
        <w:rPr>
          <w:rFonts w:asciiTheme="minorHAnsi" w:hAnsiTheme="minorHAnsi" w:cstheme="minorHAnsi"/>
          <w:sz w:val="24"/>
          <w:szCs w:val="24"/>
        </w:rPr>
        <w:t>s promotores da Prudence est</w:t>
      </w:r>
      <w:r w:rsidR="00043D75">
        <w:rPr>
          <w:rFonts w:asciiTheme="minorHAnsi" w:hAnsiTheme="minorHAnsi" w:cstheme="minorHAnsi"/>
          <w:sz w:val="24"/>
          <w:szCs w:val="24"/>
        </w:rPr>
        <w:t>a</w:t>
      </w:r>
      <w:r w:rsidR="004B7002" w:rsidRPr="006E2E9C">
        <w:rPr>
          <w:rFonts w:asciiTheme="minorHAnsi" w:hAnsiTheme="minorHAnsi" w:cstheme="minorHAnsi"/>
          <w:sz w:val="24"/>
          <w:szCs w:val="24"/>
        </w:rPr>
        <w:t xml:space="preserve">rão distribuindo amostras de preservativos, logo na entrada. </w:t>
      </w:r>
      <w:r w:rsidR="0025449E">
        <w:rPr>
          <w:rFonts w:asciiTheme="minorHAnsi" w:hAnsiTheme="minorHAnsi" w:cstheme="minorHAnsi"/>
          <w:sz w:val="24"/>
          <w:szCs w:val="24"/>
        </w:rPr>
        <w:t>Além disso, o</w:t>
      </w:r>
      <w:r w:rsidR="009F6A1B" w:rsidRPr="006E2E9C">
        <w:rPr>
          <w:rFonts w:asciiTheme="minorHAnsi" w:hAnsiTheme="minorHAnsi" w:cstheme="minorHAnsi"/>
          <w:sz w:val="24"/>
          <w:szCs w:val="24"/>
        </w:rPr>
        <w:t>s agente</w:t>
      </w:r>
      <w:r w:rsidR="006363DF">
        <w:rPr>
          <w:rFonts w:asciiTheme="minorHAnsi" w:hAnsiTheme="minorHAnsi" w:cstheme="minorHAnsi"/>
          <w:sz w:val="24"/>
          <w:szCs w:val="24"/>
        </w:rPr>
        <w:t>s de prevenção do Barong – uma organização não g</w:t>
      </w:r>
      <w:r w:rsidR="009F6A1B" w:rsidRPr="006E2E9C">
        <w:rPr>
          <w:rFonts w:asciiTheme="minorHAnsi" w:hAnsiTheme="minorHAnsi" w:cstheme="minorHAnsi"/>
          <w:sz w:val="24"/>
          <w:szCs w:val="24"/>
        </w:rPr>
        <w:t>overnamental, parce</w:t>
      </w:r>
      <w:r w:rsidR="006363DF">
        <w:rPr>
          <w:rFonts w:asciiTheme="minorHAnsi" w:hAnsiTheme="minorHAnsi" w:cstheme="minorHAnsi"/>
          <w:sz w:val="24"/>
          <w:szCs w:val="24"/>
        </w:rPr>
        <w:t>ir</w:t>
      </w:r>
      <w:r w:rsidR="009F6A1B" w:rsidRPr="006E2E9C">
        <w:rPr>
          <w:rFonts w:asciiTheme="minorHAnsi" w:hAnsiTheme="minorHAnsi" w:cstheme="minorHAnsi"/>
          <w:sz w:val="24"/>
          <w:szCs w:val="24"/>
        </w:rPr>
        <w:t>a da marca, que desenvolve um im</w:t>
      </w:r>
      <w:r w:rsidR="006363DF">
        <w:rPr>
          <w:rFonts w:asciiTheme="minorHAnsi" w:hAnsiTheme="minorHAnsi" w:cstheme="minorHAnsi"/>
          <w:sz w:val="24"/>
          <w:szCs w:val="24"/>
        </w:rPr>
        <w:t>portante trabalho voltado à</w:t>
      </w:r>
      <w:r w:rsidR="009F6A1B" w:rsidRPr="006E2E9C">
        <w:rPr>
          <w:rFonts w:asciiTheme="minorHAnsi" w:hAnsiTheme="minorHAnsi" w:cstheme="minorHAnsi"/>
          <w:sz w:val="24"/>
          <w:szCs w:val="24"/>
        </w:rPr>
        <w:t xml:space="preserve"> educação</w:t>
      </w:r>
      <w:r w:rsidR="006363DF">
        <w:rPr>
          <w:rFonts w:asciiTheme="minorHAnsi" w:hAnsiTheme="minorHAnsi" w:cstheme="minorHAnsi"/>
          <w:sz w:val="24"/>
          <w:szCs w:val="24"/>
        </w:rPr>
        <w:t xml:space="preserve">, </w:t>
      </w:r>
      <w:r w:rsidR="009F6A1B" w:rsidRPr="006E2E9C">
        <w:rPr>
          <w:rFonts w:asciiTheme="minorHAnsi" w:hAnsiTheme="minorHAnsi" w:cstheme="minorHAnsi"/>
          <w:sz w:val="24"/>
          <w:szCs w:val="24"/>
        </w:rPr>
        <w:t xml:space="preserve">saúde sexual e reprodutiva da população em geral – </w:t>
      </w:r>
      <w:r w:rsidR="004B7002" w:rsidRPr="006E2E9C">
        <w:rPr>
          <w:rFonts w:asciiTheme="minorHAnsi" w:hAnsiTheme="minorHAnsi" w:cstheme="minorHAnsi"/>
          <w:sz w:val="24"/>
          <w:szCs w:val="24"/>
        </w:rPr>
        <w:t xml:space="preserve">também </w:t>
      </w:r>
      <w:r w:rsidR="009F6A1B" w:rsidRPr="006E2E9C">
        <w:rPr>
          <w:rFonts w:asciiTheme="minorHAnsi" w:hAnsiTheme="minorHAnsi" w:cstheme="minorHAnsi"/>
          <w:sz w:val="24"/>
          <w:szCs w:val="24"/>
        </w:rPr>
        <w:t xml:space="preserve">estarão presentes no festival. </w:t>
      </w:r>
    </w:p>
    <w:p w:rsidR="006363DF" w:rsidRDefault="006363DF" w:rsidP="00FE4EB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26CE2" w:rsidRDefault="004B7002" w:rsidP="00FE4EBD">
      <w:pPr>
        <w:jc w:val="both"/>
        <w:rPr>
          <w:rFonts w:asciiTheme="minorHAnsi" w:hAnsiTheme="minorHAnsi" w:cstheme="minorHAnsi"/>
          <w:sz w:val="24"/>
          <w:szCs w:val="24"/>
        </w:rPr>
      </w:pPr>
      <w:r w:rsidRPr="006E2E9C">
        <w:rPr>
          <w:rFonts w:asciiTheme="minorHAnsi" w:hAnsiTheme="minorHAnsi" w:cstheme="minorHAnsi"/>
          <w:sz w:val="24"/>
          <w:szCs w:val="24"/>
        </w:rPr>
        <w:t>O</w:t>
      </w:r>
      <w:r w:rsidR="0025449E">
        <w:rPr>
          <w:rFonts w:asciiTheme="minorHAnsi" w:hAnsiTheme="minorHAnsi" w:cstheme="minorHAnsi"/>
          <w:sz w:val="24"/>
          <w:szCs w:val="24"/>
        </w:rPr>
        <w:t>s agentes</w:t>
      </w:r>
      <w:r w:rsidR="009F6A1B" w:rsidRPr="006E2E9C">
        <w:rPr>
          <w:rFonts w:asciiTheme="minorHAnsi" w:hAnsiTheme="minorHAnsi" w:cstheme="minorHAnsi"/>
          <w:sz w:val="24"/>
          <w:szCs w:val="24"/>
        </w:rPr>
        <w:t xml:space="preserve"> irão tirar </w:t>
      </w:r>
      <w:bookmarkStart w:id="0" w:name="_Hlk527647678"/>
      <w:r w:rsidR="0025449E">
        <w:rPr>
          <w:rFonts w:asciiTheme="minorHAnsi" w:hAnsiTheme="minorHAnsi" w:cstheme="minorHAnsi"/>
          <w:sz w:val="24"/>
          <w:szCs w:val="24"/>
        </w:rPr>
        <w:t>dúvidas sobre preve</w:t>
      </w:r>
      <w:r w:rsidR="00327034">
        <w:rPr>
          <w:rFonts w:asciiTheme="minorHAnsi" w:hAnsiTheme="minorHAnsi" w:cstheme="minorHAnsi"/>
          <w:sz w:val="24"/>
          <w:szCs w:val="24"/>
        </w:rPr>
        <w:t>nção e orientar os jovens sobre HIV</w:t>
      </w:r>
      <w:r w:rsidR="009F6A1B" w:rsidRPr="006E2E9C">
        <w:rPr>
          <w:rFonts w:asciiTheme="minorHAnsi" w:hAnsiTheme="minorHAnsi" w:cstheme="minorHAnsi"/>
          <w:sz w:val="24"/>
          <w:szCs w:val="24"/>
        </w:rPr>
        <w:t xml:space="preserve">, </w:t>
      </w:r>
      <w:r w:rsidR="00327034">
        <w:rPr>
          <w:rFonts w:asciiTheme="minorHAnsi" w:hAnsiTheme="minorHAnsi" w:cstheme="minorHAnsi"/>
          <w:sz w:val="24"/>
          <w:szCs w:val="24"/>
        </w:rPr>
        <w:t xml:space="preserve">aids, </w:t>
      </w:r>
      <w:r w:rsidR="009F6A1B" w:rsidRPr="006E2E9C">
        <w:rPr>
          <w:rFonts w:asciiTheme="minorHAnsi" w:hAnsiTheme="minorHAnsi" w:cstheme="minorHAnsi"/>
          <w:sz w:val="24"/>
          <w:szCs w:val="24"/>
        </w:rPr>
        <w:t>sífilis e hepatite C</w:t>
      </w:r>
      <w:bookmarkEnd w:id="0"/>
      <w:r w:rsidR="00B145BA">
        <w:rPr>
          <w:rFonts w:asciiTheme="minorHAnsi" w:hAnsiTheme="minorHAnsi" w:cstheme="minorHAnsi"/>
          <w:sz w:val="24"/>
          <w:szCs w:val="24"/>
        </w:rPr>
        <w:t>. “</w:t>
      </w:r>
      <w:r w:rsidR="00226CE2" w:rsidRPr="00226CE2">
        <w:rPr>
          <w:rFonts w:asciiTheme="minorHAnsi" w:hAnsiTheme="minorHAnsi" w:cstheme="minorHAnsi"/>
          <w:sz w:val="24"/>
          <w:szCs w:val="24"/>
        </w:rPr>
        <w:t>Quan</w:t>
      </w:r>
      <w:r w:rsidR="0025449E">
        <w:rPr>
          <w:rFonts w:asciiTheme="minorHAnsi" w:hAnsiTheme="minorHAnsi" w:cstheme="minorHAnsi"/>
          <w:sz w:val="24"/>
          <w:szCs w:val="24"/>
        </w:rPr>
        <w:t>do fundamos o Barong há 22 anos</w:t>
      </w:r>
      <w:r w:rsidR="00226CE2" w:rsidRPr="00226CE2">
        <w:rPr>
          <w:rFonts w:asciiTheme="minorHAnsi" w:hAnsiTheme="minorHAnsi" w:cstheme="minorHAnsi"/>
          <w:sz w:val="24"/>
          <w:szCs w:val="24"/>
        </w:rPr>
        <w:t xml:space="preserve"> desejávamos c</w:t>
      </w:r>
      <w:r w:rsidR="0025449E">
        <w:rPr>
          <w:rFonts w:asciiTheme="minorHAnsi" w:hAnsiTheme="minorHAnsi" w:cstheme="minorHAnsi"/>
          <w:sz w:val="24"/>
          <w:szCs w:val="24"/>
        </w:rPr>
        <w:t>riar um espaço nas ruas onde</w:t>
      </w:r>
      <w:r w:rsidR="00226CE2" w:rsidRPr="00226CE2">
        <w:rPr>
          <w:rFonts w:asciiTheme="minorHAnsi" w:hAnsiTheme="minorHAnsi" w:cstheme="minorHAnsi"/>
          <w:sz w:val="24"/>
          <w:szCs w:val="24"/>
        </w:rPr>
        <w:t xml:space="preserve"> as pessoas falassem livremente sobre sexualidade. A</w:t>
      </w:r>
      <w:r w:rsidR="0025449E">
        <w:rPr>
          <w:rFonts w:asciiTheme="minorHAnsi" w:hAnsiTheme="minorHAnsi" w:cstheme="minorHAnsi"/>
          <w:sz w:val="24"/>
          <w:szCs w:val="24"/>
        </w:rPr>
        <w:t xml:space="preserve"> DKT</w:t>
      </w:r>
      <w:r w:rsidR="00327034">
        <w:rPr>
          <w:rFonts w:asciiTheme="minorHAnsi" w:hAnsiTheme="minorHAnsi" w:cstheme="minorHAnsi"/>
          <w:sz w:val="24"/>
          <w:szCs w:val="24"/>
        </w:rPr>
        <w:t xml:space="preserve"> International foi a primeira a entender </w:t>
      </w:r>
      <w:r w:rsidR="00226CE2" w:rsidRPr="00226CE2">
        <w:rPr>
          <w:rFonts w:asciiTheme="minorHAnsi" w:hAnsiTheme="minorHAnsi" w:cstheme="minorHAnsi"/>
          <w:sz w:val="24"/>
          <w:szCs w:val="24"/>
        </w:rPr>
        <w:t xml:space="preserve">nossa proposta. </w:t>
      </w:r>
      <w:r w:rsidR="00327034">
        <w:rPr>
          <w:rFonts w:asciiTheme="minorHAnsi" w:hAnsiTheme="minorHAnsi" w:cstheme="minorHAnsi"/>
          <w:sz w:val="24"/>
          <w:szCs w:val="24"/>
        </w:rPr>
        <w:t>Por isso,</w:t>
      </w:r>
      <w:r w:rsidR="0025449E">
        <w:rPr>
          <w:rFonts w:asciiTheme="minorHAnsi" w:hAnsiTheme="minorHAnsi" w:cstheme="minorHAnsi"/>
          <w:sz w:val="24"/>
          <w:szCs w:val="24"/>
        </w:rPr>
        <w:t xml:space="preserve"> estamos muito felizes em </w:t>
      </w:r>
      <w:r w:rsidR="00B145BA">
        <w:rPr>
          <w:rFonts w:asciiTheme="minorHAnsi" w:hAnsiTheme="minorHAnsi" w:cstheme="minorHAnsi"/>
          <w:sz w:val="24"/>
          <w:szCs w:val="24"/>
        </w:rPr>
        <w:t xml:space="preserve">participar de um </w:t>
      </w:r>
      <w:r w:rsidR="0025449E">
        <w:rPr>
          <w:rFonts w:asciiTheme="minorHAnsi" w:hAnsiTheme="minorHAnsi" w:cstheme="minorHAnsi"/>
          <w:sz w:val="24"/>
          <w:szCs w:val="24"/>
        </w:rPr>
        <w:t>momento tão especial quanto esse</w:t>
      </w:r>
      <w:r w:rsidR="00B145BA">
        <w:rPr>
          <w:rFonts w:asciiTheme="minorHAnsi" w:hAnsiTheme="minorHAnsi" w:cstheme="minorHAnsi"/>
          <w:sz w:val="24"/>
          <w:szCs w:val="24"/>
        </w:rPr>
        <w:t xml:space="preserve">. Para nós, celebrar o </w:t>
      </w:r>
      <w:r w:rsidR="00043D75">
        <w:rPr>
          <w:rFonts w:asciiTheme="minorHAnsi" w:hAnsiTheme="minorHAnsi" w:cstheme="minorHAnsi"/>
          <w:sz w:val="24"/>
          <w:szCs w:val="24"/>
        </w:rPr>
        <w:t>Dia Mundial de Luta c</w:t>
      </w:r>
      <w:r w:rsidR="00226CE2" w:rsidRPr="00226CE2">
        <w:rPr>
          <w:rFonts w:asciiTheme="minorHAnsi" w:hAnsiTheme="minorHAnsi" w:cstheme="minorHAnsi"/>
          <w:sz w:val="24"/>
          <w:szCs w:val="24"/>
        </w:rPr>
        <w:t>ontra</w:t>
      </w:r>
      <w:r w:rsidR="00B145BA">
        <w:rPr>
          <w:rFonts w:asciiTheme="minorHAnsi" w:hAnsiTheme="minorHAnsi" w:cstheme="minorHAnsi"/>
          <w:sz w:val="24"/>
          <w:szCs w:val="24"/>
        </w:rPr>
        <w:t xml:space="preserve"> a</w:t>
      </w:r>
      <w:r w:rsidR="00327034">
        <w:rPr>
          <w:rFonts w:asciiTheme="minorHAnsi" w:hAnsiTheme="minorHAnsi" w:cstheme="minorHAnsi"/>
          <w:sz w:val="24"/>
          <w:szCs w:val="24"/>
        </w:rPr>
        <w:t xml:space="preserve"> AIDS</w:t>
      </w:r>
      <w:r w:rsidR="0025449E">
        <w:rPr>
          <w:rFonts w:asciiTheme="minorHAnsi" w:hAnsiTheme="minorHAnsi" w:cstheme="minorHAnsi"/>
          <w:sz w:val="24"/>
          <w:szCs w:val="24"/>
        </w:rPr>
        <w:t>,</w:t>
      </w:r>
      <w:r w:rsidR="00226CE2" w:rsidRPr="00226CE2">
        <w:rPr>
          <w:rFonts w:asciiTheme="minorHAnsi" w:hAnsiTheme="minorHAnsi" w:cstheme="minorHAnsi"/>
          <w:sz w:val="24"/>
          <w:szCs w:val="24"/>
        </w:rPr>
        <w:t xml:space="preserve"> em um grande show</w:t>
      </w:r>
      <w:r w:rsidR="0025449E">
        <w:rPr>
          <w:rFonts w:asciiTheme="minorHAnsi" w:hAnsiTheme="minorHAnsi" w:cstheme="minorHAnsi"/>
          <w:sz w:val="24"/>
          <w:szCs w:val="24"/>
        </w:rPr>
        <w:t>,</w:t>
      </w:r>
      <w:r w:rsidR="00226CE2" w:rsidRPr="00226CE2">
        <w:rPr>
          <w:rFonts w:asciiTheme="minorHAnsi" w:hAnsiTheme="minorHAnsi" w:cstheme="minorHAnsi"/>
          <w:sz w:val="24"/>
          <w:szCs w:val="24"/>
        </w:rPr>
        <w:t xml:space="preserve"> é </w:t>
      </w:r>
      <w:r w:rsidR="00B145BA">
        <w:rPr>
          <w:rFonts w:asciiTheme="minorHAnsi" w:hAnsiTheme="minorHAnsi" w:cstheme="minorHAnsi"/>
          <w:sz w:val="24"/>
          <w:szCs w:val="24"/>
        </w:rPr>
        <w:t xml:space="preserve">a melhor forma de </w:t>
      </w:r>
      <w:r w:rsidR="0025449E">
        <w:rPr>
          <w:rFonts w:asciiTheme="minorHAnsi" w:hAnsiTheme="minorHAnsi" w:cstheme="minorHAnsi"/>
          <w:sz w:val="24"/>
          <w:szCs w:val="24"/>
        </w:rPr>
        <w:t>comemorar essa</w:t>
      </w:r>
      <w:r w:rsidR="00226CE2" w:rsidRPr="00226CE2">
        <w:rPr>
          <w:rFonts w:asciiTheme="minorHAnsi" w:hAnsiTheme="minorHAnsi" w:cstheme="minorHAnsi"/>
          <w:sz w:val="24"/>
          <w:szCs w:val="24"/>
        </w:rPr>
        <w:t xml:space="preserve"> parceria e reunir forças para continuar lutando</w:t>
      </w:r>
      <w:r w:rsidR="00043D75">
        <w:rPr>
          <w:rFonts w:asciiTheme="minorHAnsi" w:hAnsiTheme="minorHAnsi" w:cstheme="minorHAnsi"/>
          <w:sz w:val="24"/>
          <w:szCs w:val="24"/>
        </w:rPr>
        <w:t xml:space="preserve"> juntos</w:t>
      </w:r>
      <w:r w:rsidR="00B145BA">
        <w:rPr>
          <w:rFonts w:asciiTheme="minorHAnsi" w:hAnsiTheme="minorHAnsi" w:cstheme="minorHAnsi"/>
          <w:sz w:val="24"/>
          <w:szCs w:val="24"/>
        </w:rPr>
        <w:t xml:space="preserve"> em prol da saúde, do prazer e da vida”</w:t>
      </w:r>
      <w:r w:rsidR="0025449E">
        <w:rPr>
          <w:rFonts w:asciiTheme="minorHAnsi" w:hAnsiTheme="minorHAnsi" w:cstheme="minorHAnsi"/>
          <w:sz w:val="24"/>
          <w:szCs w:val="24"/>
        </w:rPr>
        <w:t>, explica</w:t>
      </w:r>
      <w:r w:rsidR="003C36F7">
        <w:rPr>
          <w:rFonts w:asciiTheme="minorHAnsi" w:hAnsiTheme="minorHAnsi" w:cstheme="minorHAnsi"/>
          <w:sz w:val="24"/>
          <w:szCs w:val="24"/>
        </w:rPr>
        <w:t xml:space="preserve"> Marta McBretton, co-fundadora e coordenadora do Barong</w:t>
      </w:r>
      <w:r w:rsidR="00B145B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E3A0C" w:rsidRPr="006E2E9C" w:rsidRDefault="001E3A0C" w:rsidP="001E3A0C">
      <w:pPr>
        <w:jc w:val="both"/>
        <w:rPr>
          <w:sz w:val="24"/>
          <w:szCs w:val="24"/>
        </w:rPr>
      </w:pPr>
    </w:p>
    <w:p w:rsidR="001E3A0C" w:rsidRPr="006E2E9C" w:rsidRDefault="006E2E9C" w:rsidP="001E3A0C">
      <w:pPr>
        <w:jc w:val="both"/>
        <w:rPr>
          <w:sz w:val="24"/>
          <w:szCs w:val="24"/>
        </w:rPr>
      </w:pPr>
      <w:r w:rsidRPr="006E2E9C">
        <w:rPr>
          <w:sz w:val="24"/>
          <w:szCs w:val="24"/>
        </w:rPr>
        <w:t>Outra parce</w:t>
      </w:r>
      <w:r w:rsidR="0025449E">
        <w:rPr>
          <w:sz w:val="24"/>
          <w:szCs w:val="24"/>
        </w:rPr>
        <w:t>ira</w:t>
      </w:r>
      <w:r w:rsidRPr="006E2E9C">
        <w:rPr>
          <w:sz w:val="24"/>
          <w:szCs w:val="24"/>
        </w:rPr>
        <w:t xml:space="preserve"> da marca</w:t>
      </w:r>
      <w:r w:rsidR="0025449E">
        <w:rPr>
          <w:sz w:val="24"/>
          <w:szCs w:val="24"/>
        </w:rPr>
        <w:t xml:space="preserve"> que</w:t>
      </w:r>
      <w:r w:rsidRPr="006E2E9C">
        <w:rPr>
          <w:sz w:val="24"/>
          <w:szCs w:val="24"/>
        </w:rPr>
        <w:t xml:space="preserve"> tamb</w:t>
      </w:r>
      <w:r w:rsidR="0025449E">
        <w:rPr>
          <w:sz w:val="24"/>
          <w:szCs w:val="24"/>
        </w:rPr>
        <w:t>ém irá participar do Prudence Fest é a Associação Saúde Criança,</w:t>
      </w:r>
      <w:r w:rsidRPr="006E2E9C">
        <w:rPr>
          <w:sz w:val="24"/>
          <w:szCs w:val="24"/>
        </w:rPr>
        <w:t xml:space="preserve"> conhecida por sua metodologia social, pioneira e revoluci</w:t>
      </w:r>
      <w:r w:rsidR="0025449E">
        <w:rPr>
          <w:sz w:val="24"/>
          <w:szCs w:val="24"/>
        </w:rPr>
        <w:t>onária para combater a miséria.</w:t>
      </w:r>
      <w:r w:rsidR="00E57EDE">
        <w:rPr>
          <w:sz w:val="24"/>
          <w:szCs w:val="24"/>
        </w:rPr>
        <w:t xml:space="preserve"> S</w:t>
      </w:r>
      <w:r>
        <w:rPr>
          <w:sz w:val="24"/>
          <w:szCs w:val="24"/>
        </w:rPr>
        <w:t>uas alunas do</w:t>
      </w:r>
      <w:r w:rsidR="005738F8">
        <w:rPr>
          <w:sz w:val="24"/>
          <w:szCs w:val="24"/>
        </w:rPr>
        <w:t xml:space="preserve"> “</w:t>
      </w:r>
      <w:r w:rsidR="005738F8" w:rsidRPr="00662AFA">
        <w:rPr>
          <w:sz w:val="24"/>
          <w:szCs w:val="24"/>
        </w:rPr>
        <w:t xml:space="preserve">Projeto Profissão”, </w:t>
      </w:r>
      <w:r w:rsidR="001E3A0C" w:rsidRPr="006E2E9C">
        <w:rPr>
          <w:sz w:val="24"/>
          <w:szCs w:val="24"/>
        </w:rPr>
        <w:t xml:space="preserve">curso profissionalizante de </w:t>
      </w:r>
      <w:r w:rsidR="001E3A0C" w:rsidRPr="006E2E9C">
        <w:rPr>
          <w:sz w:val="24"/>
          <w:szCs w:val="24"/>
        </w:rPr>
        <w:lastRenderedPageBreak/>
        <w:t>cabeleireiro</w:t>
      </w:r>
      <w:r w:rsidR="005738F8">
        <w:rPr>
          <w:sz w:val="24"/>
          <w:szCs w:val="24"/>
        </w:rPr>
        <w:t>,</w:t>
      </w:r>
      <w:r w:rsidR="001E3A0C" w:rsidRPr="006E2E9C">
        <w:rPr>
          <w:sz w:val="24"/>
          <w:szCs w:val="24"/>
        </w:rPr>
        <w:t xml:space="preserve"> </w:t>
      </w:r>
      <w:r w:rsidR="00327034">
        <w:rPr>
          <w:sz w:val="24"/>
          <w:szCs w:val="24"/>
        </w:rPr>
        <w:t>farão a</w:t>
      </w:r>
      <w:r>
        <w:rPr>
          <w:sz w:val="24"/>
          <w:szCs w:val="24"/>
        </w:rPr>
        <w:t xml:space="preserve"> </w:t>
      </w:r>
      <w:r w:rsidR="00327034">
        <w:rPr>
          <w:sz w:val="24"/>
          <w:szCs w:val="24"/>
        </w:rPr>
        <w:t>produção de penteados d</w:t>
      </w:r>
      <w:r w:rsidR="00E57EDE">
        <w:rPr>
          <w:sz w:val="24"/>
          <w:szCs w:val="24"/>
        </w:rPr>
        <w:t xml:space="preserve">os convidados vips </w:t>
      </w:r>
      <w:r w:rsidR="00327034">
        <w:rPr>
          <w:sz w:val="24"/>
          <w:szCs w:val="24"/>
        </w:rPr>
        <w:t xml:space="preserve">que </w:t>
      </w:r>
      <w:r w:rsidR="00E57EDE">
        <w:rPr>
          <w:sz w:val="24"/>
          <w:szCs w:val="24"/>
        </w:rPr>
        <w:t>participar</w:t>
      </w:r>
      <w:r w:rsidR="00327034">
        <w:rPr>
          <w:sz w:val="24"/>
          <w:szCs w:val="24"/>
        </w:rPr>
        <w:t>ão</w:t>
      </w:r>
      <w:r w:rsidR="00E57EDE">
        <w:rPr>
          <w:sz w:val="24"/>
          <w:szCs w:val="24"/>
        </w:rPr>
        <w:t xml:space="preserve"> do</w:t>
      </w:r>
      <w:r w:rsidR="001E3A0C" w:rsidRPr="006E2E9C">
        <w:rPr>
          <w:sz w:val="24"/>
          <w:szCs w:val="24"/>
        </w:rPr>
        <w:t xml:space="preserve"> receptivo do evento</w:t>
      </w:r>
      <w:r w:rsidR="00327034">
        <w:rPr>
          <w:sz w:val="24"/>
          <w:szCs w:val="24"/>
        </w:rPr>
        <w:t>,</w:t>
      </w:r>
      <w:r w:rsidR="001E3A0C" w:rsidRPr="006E2E9C">
        <w:rPr>
          <w:sz w:val="24"/>
          <w:szCs w:val="24"/>
        </w:rPr>
        <w:t xml:space="preserve"> no Hotel Holiday Inn.</w:t>
      </w:r>
    </w:p>
    <w:p w:rsidR="00FC2D04" w:rsidRPr="006E2E9C" w:rsidRDefault="00FC2D04" w:rsidP="00FE4EB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E721C" w:rsidRPr="00662AFA" w:rsidRDefault="00327034" w:rsidP="009E721C">
      <w:pPr>
        <w:jc w:val="both"/>
        <w:rPr>
          <w:sz w:val="24"/>
          <w:szCs w:val="24"/>
        </w:rPr>
      </w:pPr>
      <w:bookmarkStart w:id="1" w:name="_GoBack"/>
      <w:r w:rsidRPr="00662AFA">
        <w:rPr>
          <w:rFonts w:asciiTheme="minorHAnsi" w:hAnsiTheme="minorHAnsi" w:cstheme="minorHAnsi"/>
          <w:sz w:val="24"/>
          <w:szCs w:val="24"/>
        </w:rPr>
        <w:t>O</w:t>
      </w:r>
      <w:r w:rsidR="003D2EFC" w:rsidRPr="00662AFA">
        <w:rPr>
          <w:rFonts w:asciiTheme="minorHAnsi" w:hAnsiTheme="minorHAnsi" w:cstheme="minorHAnsi"/>
          <w:sz w:val="24"/>
          <w:szCs w:val="24"/>
        </w:rPr>
        <w:t xml:space="preserve"> propósito social do Prudence Fest começa muito antes</w:t>
      </w:r>
      <w:r w:rsidR="009E64A2" w:rsidRPr="00662AFA">
        <w:rPr>
          <w:rFonts w:asciiTheme="minorHAnsi" w:hAnsiTheme="minorHAnsi" w:cstheme="minorHAnsi"/>
          <w:sz w:val="24"/>
          <w:szCs w:val="24"/>
        </w:rPr>
        <w:t xml:space="preserve">. A cada ingresso vendido, três preservativos serão doados para ONGs </w:t>
      </w:r>
      <w:r w:rsidR="00043D75" w:rsidRPr="00662AFA">
        <w:rPr>
          <w:rFonts w:asciiTheme="minorHAnsi" w:hAnsiTheme="minorHAnsi" w:cstheme="minorHAnsi"/>
          <w:sz w:val="24"/>
          <w:szCs w:val="24"/>
        </w:rPr>
        <w:t>que já desenvolvem trabalhos em parceria com a DKT</w:t>
      </w:r>
      <w:r w:rsidR="00E57EDE" w:rsidRPr="00662A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57EDE" w:rsidRPr="00662AFA">
        <w:rPr>
          <w:rFonts w:asciiTheme="minorHAnsi" w:hAnsiTheme="minorHAnsi" w:cstheme="minorHAnsi"/>
          <w:sz w:val="24"/>
          <w:szCs w:val="24"/>
        </w:rPr>
        <w:t>International</w:t>
      </w:r>
      <w:proofErr w:type="spellEnd"/>
      <w:r w:rsidR="000A10BE" w:rsidRPr="00662AFA">
        <w:rPr>
          <w:rFonts w:asciiTheme="minorHAnsi" w:hAnsiTheme="minorHAnsi" w:cstheme="minorHAnsi"/>
          <w:sz w:val="24"/>
          <w:szCs w:val="24"/>
        </w:rPr>
        <w:t xml:space="preserve">, entre elas, </w:t>
      </w:r>
      <w:proofErr w:type="spellStart"/>
      <w:r w:rsidR="005738F8" w:rsidRPr="00662AFA">
        <w:rPr>
          <w:rFonts w:asciiTheme="minorHAnsi" w:hAnsiTheme="minorHAnsi" w:cstheme="minorHAnsi"/>
          <w:sz w:val="24"/>
          <w:szCs w:val="24"/>
        </w:rPr>
        <w:t>Barong</w:t>
      </w:r>
      <w:proofErr w:type="spellEnd"/>
      <w:r w:rsidR="005738F8" w:rsidRPr="00662AFA">
        <w:rPr>
          <w:rFonts w:asciiTheme="minorHAnsi" w:hAnsiTheme="minorHAnsi" w:cstheme="minorHAnsi"/>
          <w:sz w:val="24"/>
          <w:szCs w:val="24"/>
        </w:rPr>
        <w:t xml:space="preserve">, </w:t>
      </w:r>
      <w:r w:rsidR="000A10BE" w:rsidRPr="00662AFA">
        <w:rPr>
          <w:rFonts w:asciiTheme="minorHAnsi" w:hAnsiTheme="minorHAnsi" w:cstheme="minorHAnsi"/>
          <w:sz w:val="24"/>
          <w:szCs w:val="24"/>
        </w:rPr>
        <w:t>Equipe Voluntária Brasil,</w:t>
      </w:r>
      <w:r w:rsidR="005738F8" w:rsidRPr="00662AFA">
        <w:rPr>
          <w:rFonts w:asciiTheme="minorHAnsi" w:hAnsiTheme="minorHAnsi" w:cstheme="minorHAnsi"/>
          <w:sz w:val="24"/>
          <w:szCs w:val="24"/>
        </w:rPr>
        <w:t xml:space="preserve"> </w:t>
      </w:r>
      <w:r w:rsidR="000A10BE" w:rsidRPr="00662AFA">
        <w:rPr>
          <w:rFonts w:asciiTheme="minorHAnsi" w:hAnsiTheme="minorHAnsi" w:cstheme="minorHAnsi"/>
          <w:sz w:val="24"/>
          <w:szCs w:val="24"/>
        </w:rPr>
        <w:t>Gestos</w:t>
      </w:r>
      <w:r w:rsidR="005738F8" w:rsidRPr="00662AFA">
        <w:rPr>
          <w:rFonts w:asciiTheme="minorHAnsi" w:hAnsiTheme="minorHAnsi" w:cstheme="minorHAnsi"/>
          <w:sz w:val="24"/>
          <w:szCs w:val="24"/>
        </w:rPr>
        <w:t>, Saúde Criança</w:t>
      </w:r>
      <w:r w:rsidR="000A10BE" w:rsidRPr="00662AFA">
        <w:rPr>
          <w:rFonts w:asciiTheme="minorHAnsi" w:hAnsiTheme="minorHAnsi" w:cstheme="minorHAnsi"/>
          <w:sz w:val="24"/>
          <w:szCs w:val="24"/>
        </w:rPr>
        <w:t xml:space="preserve"> e Banho de Gato</w:t>
      </w:r>
      <w:r w:rsidR="009E64A2" w:rsidRPr="00662AFA">
        <w:rPr>
          <w:rFonts w:asciiTheme="minorHAnsi" w:hAnsiTheme="minorHAnsi" w:cstheme="minorHAnsi"/>
          <w:sz w:val="24"/>
          <w:szCs w:val="24"/>
        </w:rPr>
        <w:t>.</w:t>
      </w:r>
      <w:r w:rsidR="003D2EFC" w:rsidRPr="00662AFA">
        <w:rPr>
          <w:rFonts w:asciiTheme="minorHAnsi" w:hAnsiTheme="minorHAnsi" w:cstheme="minorHAnsi"/>
          <w:sz w:val="24"/>
          <w:szCs w:val="24"/>
        </w:rPr>
        <w:t xml:space="preserve"> </w:t>
      </w:r>
      <w:r w:rsidR="00763465" w:rsidRPr="00662AFA">
        <w:rPr>
          <w:sz w:val="24"/>
          <w:szCs w:val="24"/>
        </w:rPr>
        <w:t xml:space="preserve">“Temos orgulho em poder contar com a Prudence entre nossos apoiadores. </w:t>
      </w:r>
      <w:r w:rsidR="009E721C" w:rsidRPr="00662AFA">
        <w:rPr>
          <w:sz w:val="24"/>
          <w:szCs w:val="24"/>
        </w:rPr>
        <w:t xml:space="preserve">Respeitamos muito </w:t>
      </w:r>
      <w:r w:rsidR="00763465" w:rsidRPr="00662AFA">
        <w:rPr>
          <w:sz w:val="24"/>
          <w:szCs w:val="24"/>
        </w:rPr>
        <w:t xml:space="preserve">o trabalho da marca que, </w:t>
      </w:r>
      <w:r w:rsidR="00783CAB" w:rsidRPr="00662AFA">
        <w:rPr>
          <w:sz w:val="24"/>
          <w:szCs w:val="24"/>
        </w:rPr>
        <w:t xml:space="preserve">além de proporcionar sexo seguro </w:t>
      </w:r>
      <w:r w:rsidR="00E57EDE" w:rsidRPr="00662AFA">
        <w:rPr>
          <w:sz w:val="24"/>
          <w:szCs w:val="24"/>
        </w:rPr>
        <w:t>e com prazer, sempre</w:t>
      </w:r>
      <w:r w:rsidR="009E721C" w:rsidRPr="00662AFA">
        <w:rPr>
          <w:sz w:val="24"/>
          <w:szCs w:val="24"/>
        </w:rPr>
        <w:t xml:space="preserve"> se preocupa</w:t>
      </w:r>
      <w:r w:rsidR="00763465" w:rsidRPr="00662AFA">
        <w:rPr>
          <w:sz w:val="24"/>
          <w:szCs w:val="24"/>
        </w:rPr>
        <w:t xml:space="preserve"> </w:t>
      </w:r>
      <w:r w:rsidR="00783CAB" w:rsidRPr="00662AFA">
        <w:rPr>
          <w:sz w:val="24"/>
          <w:szCs w:val="24"/>
        </w:rPr>
        <w:t xml:space="preserve">com projetos </w:t>
      </w:r>
      <w:r w:rsidR="000870F0" w:rsidRPr="00662AFA">
        <w:rPr>
          <w:sz w:val="24"/>
          <w:szCs w:val="24"/>
        </w:rPr>
        <w:t>sociais</w:t>
      </w:r>
      <w:r w:rsidR="00783CAB" w:rsidRPr="00662AFA">
        <w:rPr>
          <w:sz w:val="24"/>
          <w:szCs w:val="24"/>
        </w:rPr>
        <w:t xml:space="preserve"> que fomentam o assunto</w:t>
      </w:r>
      <w:r w:rsidR="009E721C" w:rsidRPr="00662AFA">
        <w:rPr>
          <w:sz w:val="24"/>
          <w:szCs w:val="24"/>
        </w:rPr>
        <w:t>”, comenta Lenon Volpini, criador da ONG Banho de Gato.</w:t>
      </w:r>
    </w:p>
    <w:p w:rsidR="00783CAB" w:rsidRPr="00662AFA" w:rsidRDefault="00783CAB" w:rsidP="006E2E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E2E9C" w:rsidRDefault="009E64A2" w:rsidP="006E2E9C">
      <w:pPr>
        <w:jc w:val="both"/>
        <w:rPr>
          <w:rFonts w:asciiTheme="minorHAnsi" w:hAnsiTheme="minorHAnsi" w:cstheme="minorHAnsi"/>
          <w:sz w:val="24"/>
          <w:szCs w:val="24"/>
        </w:rPr>
      </w:pPr>
      <w:r w:rsidRPr="00662AFA">
        <w:rPr>
          <w:rFonts w:asciiTheme="minorHAnsi" w:hAnsiTheme="minorHAnsi" w:cstheme="minorHAnsi"/>
          <w:sz w:val="24"/>
          <w:szCs w:val="24"/>
        </w:rPr>
        <w:t xml:space="preserve">Outra medida </w:t>
      </w:r>
      <w:r w:rsidR="003D2EFC" w:rsidRPr="00662AFA">
        <w:rPr>
          <w:rFonts w:asciiTheme="minorHAnsi" w:hAnsiTheme="minorHAnsi" w:cstheme="minorHAnsi"/>
          <w:sz w:val="24"/>
          <w:szCs w:val="24"/>
        </w:rPr>
        <w:t>já adotada pela marca, para</w:t>
      </w:r>
      <w:r w:rsidRPr="00662AFA">
        <w:rPr>
          <w:rFonts w:asciiTheme="minorHAnsi" w:hAnsiTheme="minorHAnsi" w:cstheme="minorHAnsi"/>
          <w:sz w:val="24"/>
          <w:szCs w:val="24"/>
        </w:rPr>
        <w:t xml:space="preserve"> aumentar aind</w:t>
      </w:r>
      <w:r w:rsidR="00327034" w:rsidRPr="00662AFA">
        <w:rPr>
          <w:rFonts w:asciiTheme="minorHAnsi" w:hAnsiTheme="minorHAnsi" w:cstheme="minorHAnsi"/>
          <w:sz w:val="24"/>
          <w:szCs w:val="24"/>
        </w:rPr>
        <w:t>a mais o</w:t>
      </w:r>
      <w:r w:rsidR="00E57EDE" w:rsidRPr="00662AFA">
        <w:rPr>
          <w:rFonts w:asciiTheme="minorHAnsi" w:hAnsiTheme="minorHAnsi" w:cstheme="minorHAnsi"/>
          <w:sz w:val="24"/>
          <w:szCs w:val="24"/>
        </w:rPr>
        <w:t xml:space="preserve"> engajamento</w:t>
      </w:r>
      <w:r w:rsidR="00327034" w:rsidRPr="00662AFA">
        <w:rPr>
          <w:rFonts w:asciiTheme="minorHAnsi" w:hAnsiTheme="minorHAnsi" w:cstheme="minorHAnsi"/>
          <w:sz w:val="24"/>
          <w:szCs w:val="24"/>
        </w:rPr>
        <w:t xml:space="preserve"> do público</w:t>
      </w:r>
      <w:r w:rsidR="00E57EDE" w:rsidRPr="00662AFA">
        <w:rPr>
          <w:rFonts w:asciiTheme="minorHAnsi" w:hAnsiTheme="minorHAnsi" w:cstheme="minorHAnsi"/>
          <w:sz w:val="24"/>
          <w:szCs w:val="24"/>
        </w:rPr>
        <w:t xml:space="preserve"> para </w:t>
      </w:r>
      <w:r w:rsidRPr="00662AFA">
        <w:rPr>
          <w:rFonts w:asciiTheme="minorHAnsi" w:hAnsiTheme="minorHAnsi" w:cstheme="minorHAnsi"/>
          <w:sz w:val="24"/>
          <w:szCs w:val="24"/>
        </w:rPr>
        <w:t>a causa, foi o oferecimento de desconto no valor do ingresso, mediante a doação de um quilo de alimento não perecível. Os donativo</w:t>
      </w:r>
      <w:r w:rsidR="00E57EDE" w:rsidRPr="00662AFA">
        <w:rPr>
          <w:rFonts w:asciiTheme="minorHAnsi" w:hAnsiTheme="minorHAnsi" w:cstheme="minorHAnsi"/>
          <w:sz w:val="24"/>
          <w:szCs w:val="24"/>
        </w:rPr>
        <w:t>s arrecadados serão destinados para</w:t>
      </w:r>
      <w:r w:rsidRPr="00662AFA">
        <w:rPr>
          <w:rFonts w:asciiTheme="minorHAnsi" w:hAnsiTheme="minorHAnsi" w:cstheme="minorHAnsi"/>
          <w:sz w:val="24"/>
          <w:szCs w:val="24"/>
        </w:rPr>
        <w:t xml:space="preserve"> </w:t>
      </w:r>
      <w:r w:rsidR="000A10BE" w:rsidRPr="00662AFA">
        <w:rPr>
          <w:rFonts w:asciiTheme="minorHAnsi" w:hAnsiTheme="minorHAnsi" w:cstheme="minorHAnsi"/>
          <w:sz w:val="24"/>
          <w:szCs w:val="24"/>
        </w:rPr>
        <w:t xml:space="preserve">duas importantes </w:t>
      </w:r>
      <w:r w:rsidRPr="00662AFA">
        <w:rPr>
          <w:rFonts w:asciiTheme="minorHAnsi" w:hAnsiTheme="minorHAnsi" w:cstheme="minorHAnsi"/>
          <w:sz w:val="24"/>
          <w:szCs w:val="24"/>
        </w:rPr>
        <w:t>instituições que atendem portadores do vírus HIV</w:t>
      </w:r>
      <w:r w:rsidR="000A10BE" w:rsidRPr="00662AFA">
        <w:rPr>
          <w:rFonts w:asciiTheme="minorHAnsi" w:hAnsiTheme="minorHAnsi" w:cstheme="minorHAnsi"/>
          <w:sz w:val="24"/>
          <w:szCs w:val="24"/>
        </w:rPr>
        <w:t>, Amigos da Fé e Instituto Canto de Luz</w:t>
      </w:r>
      <w:r w:rsidR="006E2E9C" w:rsidRPr="00662AFA">
        <w:rPr>
          <w:rFonts w:asciiTheme="minorHAnsi" w:hAnsiTheme="minorHAnsi" w:cstheme="minorHAnsi"/>
          <w:sz w:val="24"/>
          <w:szCs w:val="24"/>
        </w:rPr>
        <w:t xml:space="preserve"> – </w:t>
      </w:r>
      <w:r w:rsidR="000A10BE" w:rsidRPr="00662AFA">
        <w:rPr>
          <w:rFonts w:asciiTheme="minorHAnsi" w:hAnsiTheme="minorHAnsi" w:cstheme="minorHAnsi"/>
          <w:sz w:val="24"/>
          <w:szCs w:val="24"/>
        </w:rPr>
        <w:t>geralmente b</w:t>
      </w:r>
      <w:r w:rsidR="00E57EDE" w:rsidRPr="00662AFA">
        <w:rPr>
          <w:rFonts w:asciiTheme="minorHAnsi" w:hAnsiTheme="minorHAnsi" w:cstheme="minorHAnsi"/>
          <w:sz w:val="24"/>
          <w:szCs w:val="24"/>
        </w:rPr>
        <w:t xml:space="preserve">eneficiadas pela empresa </w:t>
      </w:r>
      <w:r w:rsidR="005738F8" w:rsidRPr="00662AFA">
        <w:rPr>
          <w:rFonts w:asciiTheme="minorHAnsi" w:hAnsiTheme="minorHAnsi" w:cstheme="minorHAnsi"/>
          <w:sz w:val="24"/>
          <w:szCs w:val="24"/>
        </w:rPr>
        <w:t xml:space="preserve">suas </w:t>
      </w:r>
      <w:r w:rsidR="000A10BE" w:rsidRPr="00662AFA">
        <w:rPr>
          <w:rFonts w:asciiTheme="minorHAnsi" w:hAnsiTheme="minorHAnsi" w:cstheme="minorHAnsi"/>
          <w:sz w:val="24"/>
          <w:szCs w:val="24"/>
        </w:rPr>
        <w:t xml:space="preserve">ações </w:t>
      </w:r>
      <w:r w:rsidR="005738F8" w:rsidRPr="00662AFA">
        <w:rPr>
          <w:rFonts w:asciiTheme="minorHAnsi" w:hAnsiTheme="minorHAnsi" w:cstheme="minorHAnsi"/>
          <w:sz w:val="24"/>
          <w:szCs w:val="24"/>
        </w:rPr>
        <w:t>de voluntariado corporativo</w:t>
      </w:r>
      <w:bookmarkEnd w:id="1"/>
      <w:r w:rsidR="000A10BE" w:rsidRPr="006E2E9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413F2" w:rsidRDefault="006413F2" w:rsidP="006E2E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413F2" w:rsidRDefault="006413F2" w:rsidP="006413F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Atualmente, as ONGs parceiras, </w:t>
      </w:r>
      <w:r w:rsidRPr="006E2E9C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</w:rPr>
        <w:t>Barong </w:t>
      </w:r>
      <w:r w:rsidRPr="006E2E9C">
        <w:rPr>
          <w:rFonts w:asciiTheme="minorHAnsi" w:hAnsiTheme="minorHAnsi" w:cstheme="minorHAnsi"/>
          <w:color w:val="000000" w:themeColor="text1"/>
          <w:sz w:val="24"/>
          <w:szCs w:val="24"/>
        </w:rPr>
        <w:t>e </w:t>
      </w:r>
      <w:r w:rsidRPr="006E2E9C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</w:rPr>
        <w:t>Equipe Voluntária Brasil</w:t>
      </w:r>
      <w:r w:rsidRPr="006E2E9C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E2E9C">
        <w:rPr>
          <w:rFonts w:asciiTheme="minorHAnsi" w:hAnsiTheme="minorHAnsi" w:cstheme="minorHAnsi"/>
          <w:color w:val="000000" w:themeColor="text1"/>
          <w:sz w:val="24"/>
          <w:szCs w:val="24"/>
        </w:rPr>
        <w:t>recebem doações de produtos da 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</w:rPr>
        <w:t>DKT</w:t>
      </w:r>
      <w:r w:rsidR="00E57EDE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</w:rPr>
        <w:t xml:space="preserve"> International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E2E9C">
        <w:rPr>
          <w:rFonts w:asciiTheme="minorHAnsi" w:hAnsiTheme="minorHAnsi" w:cstheme="minorHAnsi"/>
          <w:color w:val="000000" w:themeColor="text1"/>
          <w:sz w:val="24"/>
          <w:szCs w:val="24"/>
        </w:rPr>
        <w:t>e estão</w:t>
      </w:r>
      <w:r w:rsidR="001455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autorizadas a vendê-los em locais</w:t>
      </w:r>
      <w:r w:rsidR="00E57ED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não convencionais. Na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maioria</w:t>
      </w:r>
      <w:r w:rsidR="00E57ED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das vezes são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pequenos comér</w:t>
      </w:r>
      <w:r w:rsidR="001455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cios distribuídos </w:t>
      </w:r>
      <w:r w:rsidR="00E57EDE">
        <w:rPr>
          <w:rFonts w:asciiTheme="minorHAnsi" w:hAnsiTheme="minorHAnsi" w:cstheme="minorHAnsi"/>
          <w:color w:val="000000" w:themeColor="text1"/>
          <w:sz w:val="24"/>
          <w:szCs w:val="24"/>
        </w:rPr>
        <w:t>nas periferias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não </w:t>
      </w:r>
      <w:r w:rsidRPr="006E2E9C">
        <w:rPr>
          <w:rFonts w:asciiTheme="minorHAnsi" w:hAnsiTheme="minorHAnsi" w:cstheme="minorHAnsi"/>
          <w:color w:val="000000" w:themeColor="text1"/>
          <w:sz w:val="24"/>
          <w:szCs w:val="24"/>
        </w:rPr>
        <w:t>conseguem efetuar compras nos grandes atacadistas.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Além de disponibilizar os produtos Prudence nos mais diversos PDVs a um preço justo – c</w:t>
      </w:r>
      <w:r>
        <w:rPr>
          <w:rFonts w:asciiTheme="minorHAnsi" w:hAnsiTheme="minorHAnsi" w:cstheme="minorHAnsi"/>
          <w:color w:val="000000" w:themeColor="text1"/>
        </w:rPr>
        <w:t xml:space="preserve">aracterizando o </w:t>
      </w:r>
      <w:r w:rsidRPr="006E2E9C">
        <w:rPr>
          <w:rFonts w:asciiTheme="minorHAnsi" w:hAnsiTheme="minorHAnsi" w:cstheme="minorHAnsi"/>
          <w:color w:val="000000" w:themeColor="text1"/>
          <w:sz w:val="24"/>
          <w:szCs w:val="24"/>
        </w:rPr>
        <w:t>marketing social</w:t>
      </w:r>
      <w:r>
        <w:rPr>
          <w:rFonts w:asciiTheme="minorHAnsi" w:hAnsiTheme="minorHAnsi" w:cstheme="minorHAnsi"/>
          <w:color w:val="000000" w:themeColor="text1"/>
        </w:rPr>
        <w:t>,</w:t>
      </w:r>
      <w:r w:rsidR="00E57EDE">
        <w:rPr>
          <w:rFonts w:asciiTheme="minorHAnsi" w:hAnsiTheme="minorHAnsi" w:cstheme="minorHAnsi"/>
          <w:color w:val="000000" w:themeColor="text1"/>
        </w:rPr>
        <w:t xml:space="preserve"> principal princípio </w:t>
      </w:r>
      <w:r>
        <w:rPr>
          <w:rFonts w:asciiTheme="minorHAnsi" w:hAnsiTheme="minorHAnsi" w:cstheme="minorHAnsi"/>
          <w:color w:val="000000" w:themeColor="text1"/>
        </w:rPr>
        <w:t>da empresa</w:t>
      </w:r>
      <w:r w:rsidR="00E57EDE">
        <w:rPr>
          <w:rFonts w:asciiTheme="minorHAnsi" w:hAnsiTheme="minorHAnsi" w:cstheme="minorHAnsi"/>
          <w:color w:val="000000" w:themeColor="text1"/>
        </w:rPr>
        <w:t xml:space="preserve">.  Essas ações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permite</w:t>
      </w:r>
      <w:r w:rsidR="00E57ED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que as ONGs utilizem a r</w:t>
      </w:r>
      <w:r w:rsidR="00145571">
        <w:rPr>
          <w:rFonts w:asciiTheme="minorHAnsi" w:hAnsiTheme="minorHAnsi" w:cstheme="minorHAnsi"/>
          <w:color w:val="000000" w:themeColor="text1"/>
          <w:sz w:val="24"/>
          <w:szCs w:val="24"/>
        </w:rPr>
        <w:t>enda, obtida na venda dos produtos, para manter seus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projetos de prevenção.</w:t>
      </w:r>
    </w:p>
    <w:p w:rsidR="006413F2" w:rsidRDefault="006413F2" w:rsidP="006E2E9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413F2" w:rsidRPr="006413F2" w:rsidRDefault="006413F2" w:rsidP="006E2E9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413F2">
        <w:rPr>
          <w:rFonts w:asciiTheme="minorHAnsi" w:hAnsiTheme="minorHAnsi" w:cstheme="minorHAnsi"/>
          <w:b/>
          <w:sz w:val="24"/>
          <w:szCs w:val="24"/>
        </w:rPr>
        <w:t>Unidos por uma boa causa</w:t>
      </w:r>
    </w:p>
    <w:p w:rsidR="006413F2" w:rsidRDefault="006413F2" w:rsidP="006E2E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E2E9C" w:rsidRPr="006E2E9C" w:rsidRDefault="006413F2" w:rsidP="006E2E9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Sempre p</w:t>
      </w:r>
      <w:r w:rsidR="009F6A1B" w:rsidRPr="006E2E9C">
        <w:rPr>
          <w:rFonts w:asciiTheme="minorHAnsi" w:hAnsiTheme="minorHAnsi" w:cstheme="minorHAnsi"/>
          <w:sz w:val="24"/>
          <w:szCs w:val="24"/>
        </w:rPr>
        <w:t>reocupada em promover ações de conscientização sobre a necessidade e a importância de utilizar preservativos em todas as relações sex</w:t>
      </w:r>
      <w:r w:rsidR="00877BA6" w:rsidRPr="006E2E9C">
        <w:rPr>
          <w:rFonts w:asciiTheme="minorHAnsi" w:hAnsiTheme="minorHAnsi" w:cstheme="minorHAnsi"/>
          <w:sz w:val="24"/>
          <w:szCs w:val="24"/>
        </w:rPr>
        <w:t>uais, a fim de evitar gravidez</w:t>
      </w:r>
      <w:r w:rsidR="009F6A1B" w:rsidRPr="006E2E9C">
        <w:rPr>
          <w:rFonts w:asciiTheme="minorHAnsi" w:hAnsiTheme="minorHAnsi" w:cstheme="minorHAnsi"/>
          <w:sz w:val="24"/>
          <w:szCs w:val="24"/>
        </w:rPr>
        <w:t xml:space="preserve"> </w:t>
      </w:r>
      <w:r w:rsidR="00877BA6" w:rsidRPr="006E2E9C">
        <w:rPr>
          <w:rFonts w:asciiTheme="minorHAnsi" w:hAnsiTheme="minorHAnsi" w:cstheme="minorHAnsi"/>
          <w:sz w:val="24"/>
          <w:szCs w:val="24"/>
        </w:rPr>
        <w:t>indesejada</w:t>
      </w:r>
      <w:r w:rsidR="009F6A1B" w:rsidRPr="006E2E9C">
        <w:rPr>
          <w:rFonts w:asciiTheme="minorHAnsi" w:hAnsiTheme="minorHAnsi" w:cstheme="minorHAnsi"/>
          <w:sz w:val="24"/>
          <w:szCs w:val="24"/>
        </w:rPr>
        <w:t xml:space="preserve">, ISTs – infecções </w:t>
      </w:r>
      <w:r w:rsidR="00406319">
        <w:rPr>
          <w:rFonts w:asciiTheme="minorHAnsi" w:hAnsiTheme="minorHAnsi" w:cstheme="minorHAnsi"/>
          <w:sz w:val="24"/>
          <w:szCs w:val="24"/>
        </w:rPr>
        <w:t>sexualmente transmissíveis – e a</w:t>
      </w:r>
      <w:r w:rsidR="009F6A1B" w:rsidRPr="006E2E9C">
        <w:rPr>
          <w:rFonts w:asciiTheme="minorHAnsi" w:hAnsiTheme="minorHAnsi" w:cstheme="minorHAnsi"/>
          <w:sz w:val="24"/>
          <w:szCs w:val="24"/>
        </w:rPr>
        <w:t>ids, a Prudence</w:t>
      </w:r>
      <w:r w:rsidR="00043D75">
        <w:rPr>
          <w:rFonts w:asciiTheme="minorHAnsi" w:hAnsiTheme="minorHAnsi" w:cstheme="minorHAnsi"/>
          <w:sz w:val="24"/>
          <w:szCs w:val="24"/>
        </w:rPr>
        <w:t xml:space="preserve"> é</w:t>
      </w:r>
      <w:r w:rsidR="009F6A1B" w:rsidRPr="006E2E9C">
        <w:rPr>
          <w:rFonts w:asciiTheme="minorHAnsi" w:hAnsiTheme="minorHAnsi" w:cstheme="minorHAnsi"/>
          <w:sz w:val="24"/>
          <w:szCs w:val="24"/>
        </w:rPr>
        <w:t xml:space="preserve"> proprietária do maior portfólio de produtos volt</w:t>
      </w:r>
      <w:r w:rsidR="00145571">
        <w:rPr>
          <w:rFonts w:asciiTheme="minorHAnsi" w:hAnsiTheme="minorHAnsi" w:cstheme="minorHAnsi"/>
          <w:sz w:val="24"/>
          <w:szCs w:val="24"/>
        </w:rPr>
        <w:t xml:space="preserve">ados ao planejamento familiar, </w:t>
      </w:r>
      <w:r w:rsidR="009F6A1B" w:rsidRPr="006E2E9C">
        <w:rPr>
          <w:rFonts w:asciiTheme="minorHAnsi" w:hAnsiTheme="minorHAnsi" w:cstheme="minorHAnsi"/>
          <w:sz w:val="24"/>
          <w:szCs w:val="24"/>
        </w:rPr>
        <w:t>de saúde sexual e líder no mercado de preservativos há dois anos*</w:t>
      </w:r>
      <w:r w:rsidR="00877BA6" w:rsidRPr="006E2E9C">
        <w:rPr>
          <w:rFonts w:asciiTheme="minorHAnsi" w:hAnsiTheme="minorHAnsi" w:cstheme="minorHAnsi"/>
          <w:sz w:val="24"/>
          <w:szCs w:val="24"/>
        </w:rPr>
        <w:t>. De a</w:t>
      </w:r>
      <w:r w:rsidR="00AB2C89" w:rsidRPr="006E2E9C">
        <w:rPr>
          <w:rFonts w:asciiTheme="minorHAnsi" w:hAnsiTheme="minorHAnsi" w:cstheme="minorHAnsi"/>
          <w:sz w:val="24"/>
          <w:szCs w:val="24"/>
        </w:rPr>
        <w:t>cordo</w:t>
      </w:r>
      <w:r w:rsidR="000A10BE" w:rsidRPr="006E2E9C">
        <w:rPr>
          <w:rFonts w:asciiTheme="minorHAnsi" w:hAnsiTheme="minorHAnsi" w:cstheme="minorHAnsi"/>
          <w:sz w:val="24"/>
          <w:szCs w:val="24"/>
        </w:rPr>
        <w:t xml:space="preserve"> com </w:t>
      </w:r>
      <w:r w:rsidR="00877BA6" w:rsidRPr="006E2E9C">
        <w:rPr>
          <w:rFonts w:asciiTheme="minorHAnsi" w:hAnsiTheme="minorHAnsi" w:cstheme="minorHAnsi"/>
          <w:sz w:val="24"/>
          <w:szCs w:val="24"/>
        </w:rPr>
        <w:t xml:space="preserve">pesquisa realizada no Brasil </w:t>
      </w:r>
      <w:r w:rsidR="00145571">
        <w:rPr>
          <w:rFonts w:asciiTheme="minorHAnsi" w:hAnsiTheme="minorHAnsi" w:cstheme="minorHAnsi"/>
          <w:sz w:val="24"/>
          <w:szCs w:val="24"/>
        </w:rPr>
        <w:t>pela DKT International em 2017</w:t>
      </w:r>
      <w:r w:rsidR="00043D75">
        <w:rPr>
          <w:rFonts w:asciiTheme="minorHAnsi" w:hAnsiTheme="minorHAnsi" w:cstheme="minorHAnsi"/>
          <w:sz w:val="24"/>
          <w:szCs w:val="24"/>
        </w:rPr>
        <w:t xml:space="preserve">, </w:t>
      </w:r>
      <w:r w:rsidR="00877BA6" w:rsidRPr="006E2E9C">
        <w:rPr>
          <w:rFonts w:asciiTheme="minorHAnsi" w:hAnsiTheme="minorHAnsi" w:cstheme="minorHAnsi"/>
          <w:sz w:val="24"/>
          <w:szCs w:val="24"/>
        </w:rPr>
        <w:t xml:space="preserve">cerca de 47% dos entrevistados, entre 14 e 24 anos, afirmaram que não costumam utilizar preservativos nas relações sexuais. </w:t>
      </w:r>
      <w:r w:rsidR="00043D75">
        <w:rPr>
          <w:rFonts w:asciiTheme="minorHAnsi" w:hAnsiTheme="minorHAnsi" w:cstheme="minorHAnsi"/>
          <w:sz w:val="24"/>
          <w:szCs w:val="24"/>
        </w:rPr>
        <w:t>F</w:t>
      </w:r>
      <w:r w:rsidR="00877BA6" w:rsidRPr="006E2E9C">
        <w:rPr>
          <w:rFonts w:asciiTheme="minorHAnsi" w:hAnsiTheme="minorHAnsi" w:cstheme="minorHAnsi"/>
          <w:sz w:val="24"/>
          <w:szCs w:val="24"/>
        </w:rPr>
        <w:t>oram ouvidas mais de 1.500 pessoas, revelando, ainda, que 74,8% dos participantes nunca fizeram o teste para saber se p</w:t>
      </w:r>
      <w:r w:rsidR="000A10BE" w:rsidRPr="006E2E9C">
        <w:rPr>
          <w:rFonts w:asciiTheme="minorHAnsi" w:hAnsiTheme="minorHAnsi" w:cstheme="minorHAnsi"/>
          <w:sz w:val="24"/>
          <w:szCs w:val="24"/>
        </w:rPr>
        <w:t xml:space="preserve">ossuem ou não o vírus do HIV e </w:t>
      </w:r>
      <w:r w:rsidR="00877BA6" w:rsidRPr="006E2E9C">
        <w:rPr>
          <w:rFonts w:asciiTheme="minorHAnsi" w:hAnsiTheme="minorHAnsi" w:cstheme="minorHAnsi"/>
          <w:sz w:val="24"/>
          <w:szCs w:val="24"/>
        </w:rPr>
        <w:t>21,6% dizem ac</w:t>
      </w:r>
      <w:r w:rsidR="00406319">
        <w:rPr>
          <w:rFonts w:asciiTheme="minorHAnsi" w:hAnsiTheme="minorHAnsi" w:cstheme="minorHAnsi"/>
          <w:sz w:val="24"/>
          <w:szCs w:val="24"/>
        </w:rPr>
        <w:t>reditar que existe cura para a a</w:t>
      </w:r>
      <w:r w:rsidR="00877BA6" w:rsidRPr="006E2E9C">
        <w:rPr>
          <w:rFonts w:asciiTheme="minorHAnsi" w:hAnsiTheme="minorHAnsi" w:cstheme="minorHAnsi"/>
          <w:sz w:val="24"/>
          <w:szCs w:val="24"/>
        </w:rPr>
        <w:t>ids.</w:t>
      </w:r>
    </w:p>
    <w:p w:rsidR="006E2E9C" w:rsidRPr="006E2E9C" w:rsidRDefault="006E2E9C" w:rsidP="006E2E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E2E9C" w:rsidRPr="006E2E9C" w:rsidRDefault="00877BA6" w:rsidP="006E2E9C">
      <w:pPr>
        <w:jc w:val="both"/>
        <w:rPr>
          <w:rFonts w:asciiTheme="minorHAnsi" w:hAnsiTheme="minorHAnsi" w:cstheme="minorHAnsi"/>
          <w:sz w:val="24"/>
          <w:szCs w:val="24"/>
        </w:rPr>
      </w:pPr>
      <w:r w:rsidRPr="006E2E9C">
        <w:rPr>
          <w:rFonts w:asciiTheme="minorHAnsi" w:hAnsiTheme="minorHAnsi" w:cstheme="minorHAnsi"/>
          <w:sz w:val="24"/>
          <w:szCs w:val="24"/>
        </w:rPr>
        <w:t>“Os dados</w:t>
      </w:r>
      <w:r w:rsidR="00FE4EBD" w:rsidRPr="006E2E9C">
        <w:rPr>
          <w:rFonts w:asciiTheme="minorHAnsi" w:hAnsiTheme="minorHAnsi" w:cstheme="minorHAnsi"/>
          <w:sz w:val="24"/>
          <w:szCs w:val="24"/>
        </w:rPr>
        <w:t xml:space="preserve"> do estudo demonstram</w:t>
      </w:r>
      <w:r w:rsidRPr="006E2E9C">
        <w:rPr>
          <w:rFonts w:asciiTheme="minorHAnsi" w:hAnsiTheme="minorHAnsi" w:cstheme="minorHAnsi"/>
          <w:sz w:val="24"/>
          <w:szCs w:val="24"/>
        </w:rPr>
        <w:t xml:space="preserve"> um grande alerta sobre a necessidade continua de conscientizar a população, em especial, os jovens que estão iniciando suas relações sexuais</w:t>
      </w:r>
      <w:r w:rsidR="006413F2">
        <w:rPr>
          <w:rFonts w:asciiTheme="minorHAnsi" w:hAnsiTheme="minorHAnsi" w:cstheme="minorHAnsi"/>
          <w:sz w:val="24"/>
          <w:szCs w:val="24"/>
        </w:rPr>
        <w:t>,</w:t>
      </w:r>
      <w:r w:rsidRPr="006E2E9C">
        <w:rPr>
          <w:rFonts w:asciiTheme="minorHAnsi" w:hAnsiTheme="minorHAnsi" w:cstheme="minorHAnsi"/>
          <w:sz w:val="24"/>
          <w:szCs w:val="24"/>
        </w:rPr>
        <w:t xml:space="preserve"> para que criem o hábito de se proteger</w:t>
      </w:r>
      <w:r w:rsidR="000A10BE" w:rsidRPr="006E2E9C">
        <w:rPr>
          <w:rFonts w:asciiTheme="minorHAnsi" w:hAnsiTheme="minorHAnsi" w:cstheme="minorHAnsi"/>
          <w:sz w:val="24"/>
          <w:szCs w:val="24"/>
        </w:rPr>
        <w:t xml:space="preserve">, </w:t>
      </w:r>
      <w:r w:rsidRPr="006E2E9C">
        <w:rPr>
          <w:rFonts w:asciiTheme="minorHAnsi" w:hAnsiTheme="minorHAnsi" w:cstheme="minorHAnsi"/>
          <w:sz w:val="24"/>
          <w:szCs w:val="24"/>
        </w:rPr>
        <w:t xml:space="preserve">desde cedo. Idealizamos o </w:t>
      </w:r>
      <w:r w:rsidR="000A10BE" w:rsidRPr="006E2E9C">
        <w:rPr>
          <w:rFonts w:asciiTheme="minorHAnsi" w:hAnsiTheme="minorHAnsi" w:cstheme="minorHAnsi"/>
          <w:sz w:val="24"/>
          <w:szCs w:val="24"/>
        </w:rPr>
        <w:t>Prudence</w:t>
      </w:r>
      <w:r w:rsidRPr="006E2E9C">
        <w:rPr>
          <w:rFonts w:asciiTheme="minorHAnsi" w:hAnsiTheme="minorHAnsi" w:cstheme="minorHAnsi"/>
          <w:sz w:val="24"/>
          <w:szCs w:val="24"/>
        </w:rPr>
        <w:t xml:space="preserve"> Fest, com 15 horas de música, para reforçar essa mensagem de uma forma leve e </w:t>
      </w:r>
      <w:r w:rsidRPr="006E2E9C">
        <w:rPr>
          <w:rFonts w:asciiTheme="minorHAnsi" w:hAnsiTheme="minorHAnsi" w:cstheme="minorHAnsi"/>
          <w:sz w:val="24"/>
          <w:szCs w:val="24"/>
        </w:rPr>
        <w:lastRenderedPageBreak/>
        <w:t>descontraída, fala</w:t>
      </w:r>
      <w:r w:rsidR="00145571">
        <w:rPr>
          <w:rFonts w:asciiTheme="minorHAnsi" w:hAnsiTheme="minorHAnsi" w:cstheme="minorHAnsi"/>
          <w:sz w:val="24"/>
          <w:szCs w:val="24"/>
        </w:rPr>
        <w:t>ndo a mesma linguagem deles</w:t>
      </w:r>
      <w:r w:rsidRPr="006E2E9C">
        <w:rPr>
          <w:rFonts w:asciiTheme="minorHAnsi" w:hAnsiTheme="minorHAnsi" w:cstheme="minorHAnsi"/>
          <w:sz w:val="24"/>
          <w:szCs w:val="24"/>
        </w:rPr>
        <w:t>”, explica Francisco</w:t>
      </w:r>
      <w:r w:rsidR="000A10BE" w:rsidRPr="006E2E9C">
        <w:rPr>
          <w:rFonts w:asciiTheme="minorHAnsi" w:hAnsiTheme="minorHAnsi" w:cstheme="minorHAnsi"/>
          <w:sz w:val="24"/>
          <w:szCs w:val="24"/>
        </w:rPr>
        <w:t xml:space="preserve"> Angelo</w:t>
      </w:r>
      <w:r w:rsidRPr="006E2E9C">
        <w:rPr>
          <w:rFonts w:asciiTheme="minorHAnsi" w:hAnsiTheme="minorHAnsi" w:cstheme="minorHAnsi"/>
          <w:sz w:val="24"/>
          <w:szCs w:val="24"/>
        </w:rPr>
        <w:t>,</w:t>
      </w:r>
      <w:r w:rsidR="000A10BE" w:rsidRPr="006E2E9C">
        <w:rPr>
          <w:rFonts w:asciiTheme="minorHAnsi" w:hAnsiTheme="minorHAnsi" w:cstheme="minorHAnsi"/>
          <w:sz w:val="24"/>
          <w:szCs w:val="24"/>
        </w:rPr>
        <w:t xml:space="preserve"> gerente de Marketing LATAM da DKT International.</w:t>
      </w:r>
    </w:p>
    <w:p w:rsidR="007A014A" w:rsidRPr="00E34FD8" w:rsidRDefault="007A014A" w:rsidP="00E34FD8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24"/>
        </w:rPr>
      </w:pPr>
      <w:r w:rsidRPr="00FE4EBD">
        <w:rPr>
          <w:rFonts w:asciiTheme="minorHAnsi" w:hAnsiTheme="minorHAnsi" w:cstheme="minorHAnsi"/>
          <w:sz w:val="16"/>
          <w:szCs w:val="24"/>
        </w:rPr>
        <w:t>*Fonte: Dados Nielsen Retail</w:t>
      </w:r>
      <w:r w:rsidR="00E34FD8">
        <w:rPr>
          <w:rFonts w:asciiTheme="minorHAnsi" w:hAnsiTheme="minorHAnsi" w:cstheme="minorHAnsi"/>
          <w:sz w:val="16"/>
          <w:szCs w:val="24"/>
        </w:rPr>
        <w:t xml:space="preserve"> Index 2.0, Volume (unidades)</w:t>
      </w:r>
      <w:r w:rsidR="00E34FD8">
        <w:rPr>
          <w:rFonts w:asciiTheme="minorHAnsi" w:hAnsiTheme="minorHAnsi" w:cstheme="minorHAnsi"/>
          <w:sz w:val="16"/>
          <w:szCs w:val="24"/>
        </w:rPr>
        <w:br/>
      </w:r>
      <w:r w:rsidRPr="00FE4EBD">
        <w:rPr>
          <w:rFonts w:asciiTheme="minorHAnsi" w:hAnsiTheme="minorHAnsi" w:cstheme="minorHAnsi"/>
          <w:sz w:val="16"/>
          <w:szCs w:val="24"/>
        </w:rPr>
        <w:t>Base Preservativos Masculinos / TOTAL BRASIL – INA + INFC – Nov/Dez 2016 a Mai/Jun 2018.</w:t>
      </w:r>
    </w:p>
    <w:p w:rsidR="00D5716C" w:rsidRPr="00F8470B" w:rsidRDefault="00D5716C" w:rsidP="005A13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Serviço:</w:t>
      </w:r>
    </w:p>
    <w:p w:rsidR="005A1360" w:rsidRPr="00F8470B" w:rsidRDefault="005A1360" w:rsidP="005A1360">
      <w:pPr>
        <w:jc w:val="both"/>
        <w:rPr>
          <w:b/>
          <w:sz w:val="24"/>
          <w:szCs w:val="24"/>
        </w:rPr>
      </w:pPr>
      <w:r w:rsidRPr="00F8470B">
        <w:rPr>
          <w:b/>
          <w:sz w:val="24"/>
          <w:szCs w:val="24"/>
        </w:rPr>
        <w:t>Prudence Fest</w:t>
      </w:r>
    </w:p>
    <w:p w:rsidR="005A1360" w:rsidRPr="00F8470B" w:rsidRDefault="005A1360" w:rsidP="005A1360">
      <w:pPr>
        <w:jc w:val="both"/>
        <w:rPr>
          <w:rFonts w:asciiTheme="minorHAnsi" w:hAnsiTheme="minorHAnsi" w:cstheme="minorHAnsi"/>
          <w:sz w:val="24"/>
          <w:szCs w:val="24"/>
        </w:rPr>
      </w:pPr>
      <w:r w:rsidRPr="00F8470B">
        <w:rPr>
          <w:rFonts w:asciiTheme="minorHAnsi" w:hAnsiTheme="minorHAnsi" w:cstheme="minorHAnsi"/>
          <w:b/>
          <w:sz w:val="24"/>
          <w:szCs w:val="24"/>
        </w:rPr>
        <w:t xml:space="preserve">Data: </w:t>
      </w:r>
      <w:r w:rsidRPr="00F8470B">
        <w:rPr>
          <w:rFonts w:asciiTheme="minorHAnsi" w:hAnsiTheme="minorHAnsi" w:cstheme="minorHAnsi"/>
          <w:sz w:val="24"/>
          <w:szCs w:val="24"/>
        </w:rPr>
        <w:t>1º de dezembro</w:t>
      </w:r>
    </w:p>
    <w:p w:rsidR="005A1360" w:rsidRPr="00F8470B" w:rsidRDefault="005A1360" w:rsidP="005A1360">
      <w:pPr>
        <w:jc w:val="both"/>
        <w:rPr>
          <w:rFonts w:asciiTheme="minorHAnsi" w:hAnsiTheme="minorHAnsi" w:cstheme="minorHAnsi"/>
          <w:sz w:val="24"/>
          <w:szCs w:val="24"/>
        </w:rPr>
      </w:pPr>
      <w:r w:rsidRPr="00F8470B">
        <w:rPr>
          <w:rFonts w:asciiTheme="minorHAnsi" w:hAnsiTheme="minorHAnsi" w:cstheme="minorHAnsi"/>
          <w:b/>
          <w:sz w:val="24"/>
          <w:szCs w:val="24"/>
        </w:rPr>
        <w:t xml:space="preserve">Local: </w:t>
      </w:r>
      <w:r w:rsidRPr="00F8470B">
        <w:rPr>
          <w:rFonts w:asciiTheme="minorHAnsi" w:hAnsiTheme="minorHAnsi" w:cstheme="minorHAnsi"/>
          <w:sz w:val="24"/>
          <w:szCs w:val="24"/>
        </w:rPr>
        <w:t>Sambódromo do Anhembi</w:t>
      </w:r>
    </w:p>
    <w:p w:rsidR="005A1360" w:rsidRPr="00F8470B" w:rsidRDefault="005A1360" w:rsidP="005A1360">
      <w:pPr>
        <w:jc w:val="both"/>
        <w:rPr>
          <w:rFonts w:asciiTheme="minorHAnsi" w:hAnsiTheme="minorHAnsi" w:cstheme="minorHAnsi"/>
          <w:sz w:val="24"/>
          <w:szCs w:val="24"/>
        </w:rPr>
      </w:pPr>
      <w:r w:rsidRPr="00F8470B">
        <w:rPr>
          <w:rFonts w:asciiTheme="minorHAnsi" w:hAnsiTheme="minorHAnsi" w:cstheme="minorHAnsi"/>
          <w:b/>
          <w:sz w:val="24"/>
          <w:szCs w:val="24"/>
        </w:rPr>
        <w:t xml:space="preserve">Endereço: </w:t>
      </w:r>
      <w:r w:rsidRPr="00F8470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Avenida Olavo Fontoura, 1209 – Santana – São Paulo / SP</w:t>
      </w:r>
    </w:p>
    <w:p w:rsidR="005A1360" w:rsidRPr="00D5716C" w:rsidRDefault="005A1360" w:rsidP="005A13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8470B">
        <w:rPr>
          <w:rFonts w:asciiTheme="minorHAnsi" w:hAnsiTheme="minorHAnsi" w:cstheme="minorHAnsi"/>
          <w:b/>
          <w:sz w:val="24"/>
          <w:szCs w:val="24"/>
        </w:rPr>
        <w:t>Informações:</w:t>
      </w:r>
      <w:r w:rsidRPr="00F8470B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F8470B">
          <w:rPr>
            <w:rStyle w:val="Hyperlink"/>
            <w:rFonts w:asciiTheme="minorHAnsi" w:hAnsiTheme="minorHAnsi" w:cstheme="minorHAnsi"/>
            <w:sz w:val="24"/>
            <w:szCs w:val="24"/>
          </w:rPr>
          <w:t>www.prudencefest.com.br</w:t>
        </w:r>
      </w:hyperlink>
    </w:p>
    <w:p w:rsidR="005A1360" w:rsidRDefault="005A1360" w:rsidP="005A1360">
      <w:pPr>
        <w:jc w:val="both"/>
        <w:rPr>
          <w:b/>
          <w:bCs/>
        </w:rPr>
      </w:pPr>
    </w:p>
    <w:p w:rsidR="005A1360" w:rsidRDefault="005A1360" w:rsidP="005A1360">
      <w:pPr>
        <w:jc w:val="both"/>
        <w:rPr>
          <w:b/>
          <w:bCs/>
        </w:rPr>
      </w:pPr>
      <w:r>
        <w:rPr>
          <w:b/>
          <w:bCs/>
        </w:rPr>
        <w:t>Você conhece a DKT?</w:t>
      </w:r>
    </w:p>
    <w:p w:rsidR="005A1360" w:rsidRDefault="005A1360" w:rsidP="005A1360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A073BBB" wp14:editId="328B7344">
            <wp:simplePos x="0" y="0"/>
            <wp:positionH relativeFrom="column">
              <wp:posOffset>2833370</wp:posOffset>
            </wp:positionH>
            <wp:positionV relativeFrom="paragraph">
              <wp:posOffset>18415</wp:posOffset>
            </wp:positionV>
            <wp:extent cx="3307080" cy="1950720"/>
            <wp:effectExtent l="0" t="0" r="7620" b="0"/>
            <wp:wrapThrough wrapText="bothSides">
              <wp:wrapPolygon edited="0">
                <wp:start x="0" y="0"/>
                <wp:lineTo x="0" y="21305"/>
                <wp:lineTo x="21525" y="21305"/>
                <wp:lineTo x="21525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360" w:rsidRDefault="005A1360" w:rsidP="005A1360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Fundada em 1989, por Philip D. Harvey, a DKT International é uma organização sem fins lucrativos especializada na implantação de programas de planejamento familiar e prevenção de </w:t>
      </w:r>
      <w:r>
        <w:rPr>
          <w:rFonts w:ascii="Calibri" w:hAnsi="Calibri" w:cs="Calibri"/>
          <w:sz w:val="22"/>
          <w:szCs w:val="22"/>
        </w:rPr>
        <w:t xml:space="preserve">ISTs – infecções sexualmente transmissíveis – </w:t>
      </w:r>
      <w:r>
        <w:rPr>
          <w:rFonts w:ascii="Calibri" w:hAnsi="Calibri" w:cs="Calibri"/>
          <w:color w:val="212121"/>
          <w:sz w:val="22"/>
          <w:szCs w:val="22"/>
        </w:rPr>
        <w:t>e Aids ao redor do mundo, contando com inúmeros projetos </w:t>
      </w:r>
      <w:r>
        <w:rPr>
          <w:rFonts w:ascii="Calibri" w:hAnsi="Calibri" w:cs="Calibri"/>
          <w:sz w:val="22"/>
          <w:szCs w:val="22"/>
        </w:rPr>
        <w:t xml:space="preserve">em mais de 30 </w:t>
      </w:r>
      <w:r>
        <w:rPr>
          <w:rFonts w:ascii="Calibri" w:hAnsi="Calibri" w:cs="Calibri"/>
          <w:color w:val="212121"/>
          <w:sz w:val="22"/>
          <w:szCs w:val="22"/>
        </w:rPr>
        <w:t>países.</w:t>
      </w:r>
      <w:r>
        <w:t xml:space="preserve"> </w:t>
      </w:r>
    </w:p>
    <w:p w:rsidR="005A1360" w:rsidRDefault="005A1360" w:rsidP="005A1360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bookmarkStart w:id="2" w:name="x__Hlk509929823"/>
      <w:r>
        <w:rPr>
          <w:rFonts w:ascii="Calibri" w:hAnsi="Calibri" w:cs="Calibri"/>
          <w:color w:val="212121"/>
          <w:sz w:val="22"/>
          <w:szCs w:val="22"/>
        </w:rPr>
        <w:t>Só em 2017, mais de 36 milhões de casais foram protegidos – índice CYP (Couple Years of Protection). Os dados fazem parte do relatório anual, que traz o balanço que comprova o impacto dos projetos humanitários aplicados pela entidade anualmente. Ainda em 2017, os esforços da DKT impediram uma estimativa de 7,6 milhões de gravidezes indesejadas e 4,6 milhões de abortos inseguros. Além disso, a DKT evitou aproximadamente 14.600 mortes maternas.</w:t>
      </w:r>
      <w:bookmarkEnd w:id="2"/>
    </w:p>
    <w:p w:rsidR="005A1360" w:rsidRDefault="005A1360" w:rsidP="005A1360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Com 28 anos de atuação no País, a DKT do Brasil é detentora das marcas </w:t>
      </w:r>
      <w:r>
        <w:rPr>
          <w:rFonts w:ascii="Calibri" w:hAnsi="Calibri" w:cs="Calibri"/>
          <w:sz w:val="22"/>
          <w:szCs w:val="22"/>
        </w:rPr>
        <w:t xml:space="preserve">Prudence, Sutra e Andalan (AIUs), </w:t>
      </w:r>
      <w:r>
        <w:rPr>
          <w:rFonts w:ascii="Calibri" w:hAnsi="Calibri" w:cs="Calibri"/>
          <w:color w:val="212121"/>
          <w:sz w:val="22"/>
          <w:szCs w:val="22"/>
        </w:rPr>
        <w:t>que contempla a maior linha de camisinhas do mercado, além de outros produtos como géis lubrificantes, estimuladores, coletor menstrual descartável e lenço umedecido. A unidade brasileira mantém diversos programas de marketing social, que incluem também o apoio a ONGs (Organizações Não Governamentais). É a única empresa no Brasil totalmente especializada em planejamento familiar.</w:t>
      </w:r>
    </w:p>
    <w:p w:rsidR="005A1360" w:rsidRDefault="005A1360" w:rsidP="005A1360">
      <w:pPr>
        <w:spacing w:before="120" w:after="120" w:line="280" w:lineRule="atLeast"/>
        <w:jc w:val="both"/>
      </w:pPr>
    </w:p>
    <w:p w:rsidR="005A1360" w:rsidRDefault="005A1360" w:rsidP="005A1360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Informações para imprensa:</w:t>
      </w:r>
    </w:p>
    <w:p w:rsidR="005A1360" w:rsidRDefault="005A1360" w:rsidP="005A1360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Ideal H+K – PABX: (11) 4873 7900 – </w:t>
      </w:r>
      <w:hyperlink r:id="rId10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www.idealhks.com</w:t>
        </w:r>
      </w:hyperlink>
    </w:p>
    <w:p w:rsidR="005A1360" w:rsidRDefault="005A1360" w:rsidP="005A13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Andrea Farias – </w:t>
      </w:r>
      <w:hyperlink r:id="rId11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andrea.farias@idealhks.com</w:t>
        </w:r>
      </w:hyperlink>
    </w:p>
    <w:p w:rsidR="005A1360" w:rsidRDefault="005A1360" w:rsidP="005A1360">
      <w:pPr>
        <w:pStyle w:val="xxxmsonormal"/>
        <w:shd w:val="clear" w:color="auto" w:fill="FFFFFF"/>
        <w:spacing w:before="0" w:beforeAutospacing="0" w:after="0" w:afterAutospacing="0"/>
        <w:jc w:val="both"/>
        <w:rPr>
          <w:rStyle w:val="Hyperlink"/>
        </w:rPr>
      </w:pPr>
      <w:r>
        <w:rPr>
          <w:rFonts w:ascii="Calibri" w:hAnsi="Calibri" w:cs="Calibri"/>
          <w:color w:val="000000"/>
          <w:sz w:val="22"/>
          <w:szCs w:val="22"/>
        </w:rPr>
        <w:t>Nadi Sousa – (11) 4873-7935 – 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</w:rPr>
          <w:t>nadi.sousa@idealhks.com</w:t>
        </w:r>
      </w:hyperlink>
    </w:p>
    <w:p w:rsidR="005A1360" w:rsidRDefault="005A1360" w:rsidP="005A1360">
      <w:pPr>
        <w:pStyle w:val="xxxmsonormal"/>
        <w:shd w:val="clear" w:color="auto" w:fill="FFFFFF"/>
        <w:spacing w:before="0" w:beforeAutospacing="0" w:after="0" w:afterAutospacing="0"/>
        <w:jc w:val="both"/>
        <w:rPr>
          <w:color w:val="212121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Pâmella Bussine – (11) 4873-7988 –</w:t>
      </w:r>
      <w:r>
        <w:rPr>
          <w:rStyle w:val="Hyperlink"/>
          <w:rFonts w:ascii="Calibri" w:hAnsi="Calibri" w:cs="Calibri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>pamella.bussine@idealhks.com</w:t>
        </w:r>
      </w:hyperlink>
    </w:p>
    <w:p w:rsidR="005A1360" w:rsidRPr="006363DF" w:rsidRDefault="005A1360" w:rsidP="005A1360">
      <w:pPr>
        <w:jc w:val="both"/>
        <w:rPr>
          <w:lang w:val="en-US"/>
        </w:rPr>
      </w:pPr>
    </w:p>
    <w:p w:rsidR="005A1360" w:rsidRPr="006363DF" w:rsidRDefault="005A1360" w:rsidP="006D4B6B">
      <w:pPr>
        <w:jc w:val="center"/>
        <w:rPr>
          <w:b/>
          <w:bCs/>
          <w:sz w:val="28"/>
          <w:szCs w:val="28"/>
          <w:lang w:val="en-US"/>
        </w:rPr>
      </w:pPr>
    </w:p>
    <w:sectPr w:rsidR="005A1360" w:rsidRPr="006363DF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130" w:rsidRDefault="00FD1130" w:rsidP="00B63661">
      <w:r>
        <w:separator/>
      </w:r>
    </w:p>
  </w:endnote>
  <w:endnote w:type="continuationSeparator" w:id="0">
    <w:p w:rsidR="00FD1130" w:rsidRDefault="00FD1130" w:rsidP="00B6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661" w:rsidRDefault="00B63661">
    <w:pPr>
      <w:pStyle w:val="Rodap"/>
    </w:pPr>
    <w:r>
      <w:rPr>
        <w:noProof/>
        <w:lang w:eastAsia="pt-BR"/>
      </w:rPr>
      <w:drawing>
        <wp:inline distT="0" distB="0" distL="0" distR="0" wp14:anchorId="76BCD8E1" wp14:editId="45D91FAE">
          <wp:extent cx="5753100" cy="298450"/>
          <wp:effectExtent l="0" t="0" r="0" b="6350"/>
          <wp:docPr id="6" name="Imagem 5" descr="C:\Users\cveloso\AppData\Local\Microsoft\Windows\INetCache\Content.Outlook\T5HCGZFZ\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veloso\AppData\Local\Microsoft\Windows\INetCache\Content.Outlook\T5HCGZFZ\rodap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443" cy="302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130" w:rsidRDefault="00FD1130" w:rsidP="00B63661">
      <w:r>
        <w:separator/>
      </w:r>
    </w:p>
  </w:footnote>
  <w:footnote w:type="continuationSeparator" w:id="0">
    <w:p w:rsidR="00FD1130" w:rsidRDefault="00FD1130" w:rsidP="00B6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661" w:rsidRDefault="00B63661">
    <w:pPr>
      <w:pStyle w:val="Cabealho"/>
    </w:pPr>
    <w:r w:rsidRPr="0030385C">
      <w:rPr>
        <w:b/>
        <w:noProof/>
        <w:sz w:val="24"/>
        <w:szCs w:val="24"/>
      </w:rPr>
      <w:drawing>
        <wp:inline distT="0" distB="0" distL="0" distR="0" wp14:anchorId="5D49FC09" wp14:editId="7A56CB8B">
          <wp:extent cx="5734050" cy="671195"/>
          <wp:effectExtent l="0" t="0" r="0" b="0"/>
          <wp:docPr id="2" name="Imagem 2" descr="CABEÇALHO para tex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para tex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759" cy="67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3661" w:rsidRDefault="00B63661">
    <w:pPr>
      <w:pStyle w:val="Cabealho"/>
    </w:pPr>
  </w:p>
  <w:p w:rsidR="00B63661" w:rsidRDefault="00B636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1C"/>
    <w:rsid w:val="000119C5"/>
    <w:rsid w:val="000376A5"/>
    <w:rsid w:val="00043D75"/>
    <w:rsid w:val="00056507"/>
    <w:rsid w:val="0006633A"/>
    <w:rsid w:val="000870F0"/>
    <w:rsid w:val="000A10BE"/>
    <w:rsid w:val="000A1D5C"/>
    <w:rsid w:val="000A3547"/>
    <w:rsid w:val="000D4657"/>
    <w:rsid w:val="00106441"/>
    <w:rsid w:val="00110054"/>
    <w:rsid w:val="0012767B"/>
    <w:rsid w:val="00145571"/>
    <w:rsid w:val="0019608F"/>
    <w:rsid w:val="001A061A"/>
    <w:rsid w:val="001A0F03"/>
    <w:rsid w:val="001A22DE"/>
    <w:rsid w:val="001B5378"/>
    <w:rsid w:val="001E3A0C"/>
    <w:rsid w:val="00200035"/>
    <w:rsid w:val="00226CE2"/>
    <w:rsid w:val="00246438"/>
    <w:rsid w:val="0025449E"/>
    <w:rsid w:val="002B65B3"/>
    <w:rsid w:val="002F0227"/>
    <w:rsid w:val="002F024D"/>
    <w:rsid w:val="002F42DB"/>
    <w:rsid w:val="00305978"/>
    <w:rsid w:val="00307F0B"/>
    <w:rsid w:val="00313F83"/>
    <w:rsid w:val="00327034"/>
    <w:rsid w:val="00334D36"/>
    <w:rsid w:val="003575E6"/>
    <w:rsid w:val="003869FD"/>
    <w:rsid w:val="003B7FD8"/>
    <w:rsid w:val="003C36F7"/>
    <w:rsid w:val="003D2EFC"/>
    <w:rsid w:val="003F091D"/>
    <w:rsid w:val="00406319"/>
    <w:rsid w:val="004144E4"/>
    <w:rsid w:val="00484540"/>
    <w:rsid w:val="00493EB8"/>
    <w:rsid w:val="004A78DB"/>
    <w:rsid w:val="004B7002"/>
    <w:rsid w:val="004E50B4"/>
    <w:rsid w:val="00534C17"/>
    <w:rsid w:val="005528CF"/>
    <w:rsid w:val="0056127F"/>
    <w:rsid w:val="005738F8"/>
    <w:rsid w:val="005A1360"/>
    <w:rsid w:val="005F43FC"/>
    <w:rsid w:val="006021B9"/>
    <w:rsid w:val="0060640E"/>
    <w:rsid w:val="00613E90"/>
    <w:rsid w:val="006306B6"/>
    <w:rsid w:val="006363DF"/>
    <w:rsid w:val="006413F2"/>
    <w:rsid w:val="00661C8E"/>
    <w:rsid w:val="00662AFA"/>
    <w:rsid w:val="006A2B55"/>
    <w:rsid w:val="006D2264"/>
    <w:rsid w:val="006D4B6B"/>
    <w:rsid w:val="006E2E9C"/>
    <w:rsid w:val="00741E69"/>
    <w:rsid w:val="00750BA0"/>
    <w:rsid w:val="00763465"/>
    <w:rsid w:val="00783CAB"/>
    <w:rsid w:val="007979DD"/>
    <w:rsid w:val="007A014A"/>
    <w:rsid w:val="007C64DE"/>
    <w:rsid w:val="007F18DE"/>
    <w:rsid w:val="00871EA6"/>
    <w:rsid w:val="008727B8"/>
    <w:rsid w:val="0087429B"/>
    <w:rsid w:val="00877BA6"/>
    <w:rsid w:val="00895C62"/>
    <w:rsid w:val="008E4621"/>
    <w:rsid w:val="008E4723"/>
    <w:rsid w:val="008F232C"/>
    <w:rsid w:val="008F3F2D"/>
    <w:rsid w:val="0091110B"/>
    <w:rsid w:val="00930C3B"/>
    <w:rsid w:val="009E64A2"/>
    <w:rsid w:val="009E721C"/>
    <w:rsid w:val="009F6A1B"/>
    <w:rsid w:val="00A1545E"/>
    <w:rsid w:val="00A31850"/>
    <w:rsid w:val="00A5700E"/>
    <w:rsid w:val="00A653E0"/>
    <w:rsid w:val="00A74825"/>
    <w:rsid w:val="00AA0361"/>
    <w:rsid w:val="00AA5352"/>
    <w:rsid w:val="00AB2C89"/>
    <w:rsid w:val="00AC18A4"/>
    <w:rsid w:val="00AC3479"/>
    <w:rsid w:val="00B0058E"/>
    <w:rsid w:val="00B145BA"/>
    <w:rsid w:val="00B35D00"/>
    <w:rsid w:val="00B37D81"/>
    <w:rsid w:val="00B41AAB"/>
    <w:rsid w:val="00B63661"/>
    <w:rsid w:val="00B6779C"/>
    <w:rsid w:val="00B92EBE"/>
    <w:rsid w:val="00B95507"/>
    <w:rsid w:val="00BB4C61"/>
    <w:rsid w:val="00BC7974"/>
    <w:rsid w:val="00C345FF"/>
    <w:rsid w:val="00C62F37"/>
    <w:rsid w:val="00CA4C5B"/>
    <w:rsid w:val="00CB11BC"/>
    <w:rsid w:val="00CC7A99"/>
    <w:rsid w:val="00CD3004"/>
    <w:rsid w:val="00CF7C02"/>
    <w:rsid w:val="00D02904"/>
    <w:rsid w:val="00D152EF"/>
    <w:rsid w:val="00D17179"/>
    <w:rsid w:val="00D47B9C"/>
    <w:rsid w:val="00D5398D"/>
    <w:rsid w:val="00D5716C"/>
    <w:rsid w:val="00D620D3"/>
    <w:rsid w:val="00DD3D4C"/>
    <w:rsid w:val="00DF6B99"/>
    <w:rsid w:val="00E24531"/>
    <w:rsid w:val="00E34FD8"/>
    <w:rsid w:val="00E42416"/>
    <w:rsid w:val="00E57EDE"/>
    <w:rsid w:val="00E70782"/>
    <w:rsid w:val="00EA011C"/>
    <w:rsid w:val="00ED1ED4"/>
    <w:rsid w:val="00F52387"/>
    <w:rsid w:val="00F52A38"/>
    <w:rsid w:val="00F530E0"/>
    <w:rsid w:val="00F8470B"/>
    <w:rsid w:val="00F87394"/>
    <w:rsid w:val="00FA7572"/>
    <w:rsid w:val="00FC2D04"/>
    <w:rsid w:val="00FD1130"/>
    <w:rsid w:val="00FE01B0"/>
    <w:rsid w:val="00FE1092"/>
    <w:rsid w:val="00FE4EBD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F759"/>
  <w15:chartTrackingRefBased/>
  <w15:docId w15:val="{1CF34581-1123-4A07-A181-CBFEB8D6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D36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A011C"/>
    <w:rPr>
      <w:color w:val="0000FF"/>
      <w:u w:val="single"/>
    </w:rPr>
  </w:style>
  <w:style w:type="paragraph" w:customStyle="1" w:styleId="xxxmsonormal">
    <w:name w:val="x_xxmsonormal"/>
    <w:basedOn w:val="Normal"/>
    <w:rsid w:val="00C62F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C62F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636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661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B636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661"/>
    <w:rPr>
      <w:rFonts w:ascii="Calibri" w:hAnsi="Calibri" w:cs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D4B6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4B6B"/>
    <w:rPr>
      <w:rFonts w:ascii="Calibri" w:hAnsi="Calibri" w:cs="Calibri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D4B6B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FC2D0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2D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A10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4925">
          <w:marLeft w:val="3593"/>
          <w:marRight w:val="0"/>
          <w:marTop w:val="66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13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udencefest.com.br" TargetMode="External"/><Relationship Id="rId13" Type="http://schemas.openxmlformats.org/officeDocument/2006/relationships/hyperlink" Target="mailto:pamella.bussine@idealhk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nadi.sousa@idealhks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ndrea.farias@idealhks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idealhks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6179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pamella.bussine</dc:creator>
  <cp:keywords/>
  <dc:description/>
  <cp:lastModifiedBy>Pamella Bussine</cp:lastModifiedBy>
  <cp:revision>2</cp:revision>
  <dcterms:created xsi:type="dcterms:W3CDTF">2018-11-12T16:14:00Z</dcterms:created>
  <dcterms:modified xsi:type="dcterms:W3CDTF">2018-11-12T16:14:00Z</dcterms:modified>
</cp:coreProperties>
</file>