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C69" w:rsidRPr="0038603B" w:rsidRDefault="00560C69">
      <w:pPr>
        <w:rPr>
          <w:rStyle w:val="nfaseSutil"/>
        </w:rPr>
      </w:pPr>
    </w:p>
    <w:p w:rsidR="00560C69" w:rsidRPr="00BA3334" w:rsidRDefault="00560C69" w:rsidP="00BA3334">
      <w:pPr>
        <w:pStyle w:val="xmsonormal"/>
        <w:shd w:val="clear" w:color="auto" w:fill="FFFFFF"/>
        <w:spacing w:before="0" w:beforeAutospacing="0" w:after="0" w:afterAutospacing="0" w:line="276" w:lineRule="auto"/>
        <w:jc w:val="center"/>
        <w:rPr>
          <w:rFonts w:ascii="Arial" w:hAnsi="Arial" w:cs="Arial"/>
          <w:b/>
          <w:bCs/>
          <w:color w:val="222222"/>
          <w:sz w:val="28"/>
          <w:szCs w:val="28"/>
          <w:shd w:val="clear" w:color="auto" w:fill="FFFFFF"/>
        </w:rPr>
      </w:pPr>
      <w:r w:rsidRPr="00BA3334">
        <w:rPr>
          <w:rFonts w:ascii="Arial" w:hAnsi="Arial" w:cs="Arial"/>
          <w:b/>
          <w:bCs/>
          <w:color w:val="222222"/>
          <w:sz w:val="28"/>
          <w:szCs w:val="28"/>
          <w:shd w:val="clear" w:color="auto" w:fill="FFFFFF"/>
        </w:rPr>
        <w:t>Barong e Prudence promovem campanha</w:t>
      </w:r>
      <w:r w:rsidR="00BA3334">
        <w:rPr>
          <w:rFonts w:ascii="Arial" w:hAnsi="Arial" w:cs="Arial"/>
          <w:b/>
          <w:bCs/>
          <w:color w:val="222222"/>
          <w:sz w:val="28"/>
          <w:szCs w:val="28"/>
          <w:shd w:val="clear" w:color="auto" w:fill="FFFFFF"/>
        </w:rPr>
        <w:t>, em São Paulo,</w:t>
      </w:r>
      <w:r w:rsidRPr="00BA3334">
        <w:rPr>
          <w:rFonts w:ascii="Calibri" w:hAnsi="Calibri" w:cs="Calibri"/>
          <w:color w:val="212121"/>
          <w:sz w:val="28"/>
          <w:szCs w:val="28"/>
        </w:rPr>
        <w:t xml:space="preserve"> </w:t>
      </w:r>
      <w:r w:rsidR="00BA3334">
        <w:rPr>
          <w:rFonts w:ascii="Arial" w:hAnsi="Arial" w:cs="Arial"/>
          <w:b/>
          <w:bCs/>
          <w:color w:val="222222"/>
          <w:sz w:val="28"/>
          <w:szCs w:val="28"/>
          <w:shd w:val="clear" w:color="auto" w:fill="FFFFFF"/>
        </w:rPr>
        <w:t xml:space="preserve">durante </w:t>
      </w:r>
      <w:r w:rsidRPr="00BA3334">
        <w:rPr>
          <w:rFonts w:ascii="Arial" w:hAnsi="Arial" w:cs="Arial"/>
          <w:b/>
          <w:bCs/>
          <w:color w:val="222222"/>
          <w:sz w:val="28"/>
          <w:szCs w:val="28"/>
          <w:shd w:val="clear" w:color="auto" w:fill="FFFFFF"/>
        </w:rPr>
        <w:t xml:space="preserve">mundial de futebol </w:t>
      </w:r>
    </w:p>
    <w:p w:rsidR="00560C69" w:rsidRPr="00560C69" w:rsidRDefault="00560C69" w:rsidP="00560C69">
      <w:pPr>
        <w:pStyle w:val="xmsonormal"/>
        <w:shd w:val="clear" w:color="auto" w:fill="FFFFFF"/>
        <w:spacing w:before="0" w:beforeAutospacing="0" w:after="0" w:afterAutospacing="0"/>
        <w:jc w:val="both"/>
        <w:rPr>
          <w:rFonts w:ascii="Arial" w:hAnsi="Arial" w:cs="Arial"/>
          <w:b/>
          <w:bCs/>
          <w:color w:val="222222"/>
          <w:shd w:val="clear" w:color="auto" w:fill="FFFFFF"/>
        </w:rPr>
      </w:pPr>
    </w:p>
    <w:p w:rsidR="00560C69" w:rsidRPr="00560C69" w:rsidRDefault="00560C69" w:rsidP="00560C69">
      <w:pPr>
        <w:pStyle w:val="xmsonormal"/>
        <w:shd w:val="clear" w:color="auto" w:fill="FFFFFF"/>
        <w:spacing w:before="0" w:beforeAutospacing="0" w:after="0" w:afterAutospacing="0"/>
        <w:jc w:val="both"/>
        <w:rPr>
          <w:rFonts w:ascii="Calibri" w:hAnsi="Calibri" w:cs="Calibri"/>
          <w:color w:val="212121"/>
        </w:rPr>
      </w:pPr>
    </w:p>
    <w:p w:rsidR="00560C69" w:rsidRPr="00560C69" w:rsidRDefault="0038603B" w:rsidP="00560C69">
      <w:pPr>
        <w:pStyle w:val="xmsonormal"/>
        <w:shd w:val="clear" w:color="auto" w:fill="FFFFFF"/>
        <w:spacing w:before="0" w:beforeAutospacing="0" w:after="0" w:afterAutospacing="0"/>
        <w:jc w:val="both"/>
        <w:rPr>
          <w:rFonts w:ascii="Arial" w:hAnsi="Arial" w:cs="Arial"/>
          <w:color w:val="222222"/>
          <w:shd w:val="clear" w:color="auto" w:fill="FFFFFF"/>
        </w:rPr>
      </w:pPr>
      <w:r w:rsidRPr="0038603B">
        <w:rPr>
          <w:rFonts w:ascii="Arial" w:hAnsi="Arial" w:cs="Arial"/>
          <w:b/>
          <w:color w:val="222222"/>
          <w:shd w:val="clear" w:color="auto" w:fill="FFFFFF"/>
        </w:rPr>
        <w:t>São Paulo, julho de 2018</w:t>
      </w:r>
      <w:r>
        <w:rPr>
          <w:rFonts w:ascii="Arial" w:hAnsi="Arial" w:cs="Arial"/>
          <w:color w:val="222222"/>
          <w:shd w:val="clear" w:color="auto" w:fill="FFFFFF"/>
        </w:rPr>
        <w:t xml:space="preserve"> – </w:t>
      </w:r>
      <w:r w:rsidR="00560C69" w:rsidRPr="00560C69">
        <w:rPr>
          <w:rFonts w:ascii="Arial" w:hAnsi="Arial" w:cs="Arial"/>
          <w:color w:val="222222"/>
          <w:shd w:val="clear" w:color="auto" w:fill="FFFFFF"/>
        </w:rPr>
        <w:t xml:space="preserve">O Brasil está nas quartas de final e vai enfrentar a Bélgica nesta sexta-feira (6), no mundial de futebol na Rússia. Por aqui, a </w:t>
      </w:r>
      <w:r w:rsidR="00560C69" w:rsidRPr="00560C69">
        <w:rPr>
          <w:rFonts w:ascii="Arial" w:hAnsi="Arial" w:cs="Arial"/>
          <w:b/>
          <w:color w:val="222222"/>
          <w:shd w:val="clear" w:color="auto" w:fill="FFFFFF"/>
        </w:rPr>
        <w:t>Aids Healhcare Foundation (AHF)</w:t>
      </w:r>
      <w:r w:rsidR="00560C69" w:rsidRPr="00560C69">
        <w:rPr>
          <w:rFonts w:ascii="Arial" w:hAnsi="Arial" w:cs="Arial"/>
          <w:color w:val="222222"/>
          <w:shd w:val="clear" w:color="auto" w:fill="FFFFFF"/>
        </w:rPr>
        <w:t xml:space="preserve">, em parceria com o </w:t>
      </w:r>
      <w:r w:rsidR="00560C69" w:rsidRPr="00560C69">
        <w:rPr>
          <w:rFonts w:ascii="Arial" w:hAnsi="Arial" w:cs="Arial"/>
          <w:b/>
          <w:color w:val="222222"/>
          <w:shd w:val="clear" w:color="auto" w:fill="FFFFFF"/>
        </w:rPr>
        <w:t>Instituto Barong</w:t>
      </w:r>
      <w:r w:rsidR="00560C69" w:rsidRPr="00560C69">
        <w:rPr>
          <w:rFonts w:ascii="Arial" w:hAnsi="Arial" w:cs="Arial"/>
          <w:color w:val="222222"/>
          <w:shd w:val="clear" w:color="auto" w:fill="FFFFFF"/>
        </w:rPr>
        <w:t xml:space="preserve">, está enfrentando as doenças sexualmente transmissíveis com a campanha bem-humorada “Proteja seu jogador número 1, entre em campo com a camisinha certa”. Durante o mundial, </w:t>
      </w:r>
      <w:r w:rsidR="00560C69" w:rsidRPr="00560C69">
        <w:rPr>
          <w:rFonts w:ascii="Arial" w:hAnsi="Arial" w:cs="Arial"/>
          <w:b/>
          <w:color w:val="222222"/>
          <w:shd w:val="clear" w:color="auto" w:fill="FFFFFF"/>
        </w:rPr>
        <w:t>50 mil preservativos</w:t>
      </w:r>
      <w:r w:rsidR="00560C69" w:rsidRPr="00560C69">
        <w:rPr>
          <w:rFonts w:ascii="Arial" w:hAnsi="Arial" w:cs="Arial"/>
          <w:color w:val="222222"/>
          <w:shd w:val="clear" w:color="auto" w:fill="FFFFFF"/>
        </w:rPr>
        <w:t xml:space="preserve"> Prudence personalizados, doados pela </w:t>
      </w:r>
      <w:r w:rsidR="00560C69" w:rsidRPr="00962C60">
        <w:rPr>
          <w:rFonts w:ascii="Arial" w:hAnsi="Arial" w:cs="Arial"/>
          <w:b/>
          <w:color w:val="222222"/>
          <w:shd w:val="clear" w:color="auto" w:fill="FFFFFF"/>
        </w:rPr>
        <w:t>DKT International</w:t>
      </w:r>
      <w:r w:rsidR="00560C69" w:rsidRPr="00560C69">
        <w:rPr>
          <w:rFonts w:ascii="Arial" w:hAnsi="Arial" w:cs="Arial"/>
          <w:color w:val="222222"/>
          <w:shd w:val="clear" w:color="auto" w:fill="FFFFFF"/>
        </w:rPr>
        <w:t>, estão sendo distribuídos pela cidade de São Paulo.</w:t>
      </w:r>
    </w:p>
    <w:p w:rsidR="00560C69" w:rsidRPr="00560C69" w:rsidRDefault="00560C69" w:rsidP="00560C69">
      <w:pPr>
        <w:pStyle w:val="xmsonormal"/>
        <w:shd w:val="clear" w:color="auto" w:fill="FFFFFF"/>
        <w:spacing w:before="0" w:beforeAutospacing="0" w:after="0" w:afterAutospacing="0"/>
        <w:jc w:val="both"/>
        <w:rPr>
          <w:rFonts w:ascii="Calibri" w:hAnsi="Calibri" w:cs="Calibri"/>
          <w:color w:val="212121"/>
        </w:rPr>
      </w:pPr>
    </w:p>
    <w:p w:rsidR="00560C69" w:rsidRPr="00560C69" w:rsidRDefault="00560C69" w:rsidP="00560C69">
      <w:pPr>
        <w:pStyle w:val="xmsonormal"/>
        <w:shd w:val="clear" w:color="auto" w:fill="FFFFFF"/>
        <w:spacing w:before="0" w:beforeAutospacing="0" w:after="0" w:afterAutospacing="0"/>
        <w:jc w:val="both"/>
        <w:rPr>
          <w:rFonts w:ascii="Arial" w:hAnsi="Arial" w:cs="Arial"/>
          <w:color w:val="222222"/>
        </w:rPr>
      </w:pPr>
      <w:r w:rsidRPr="00560C69">
        <w:rPr>
          <w:rFonts w:ascii="Arial" w:hAnsi="Arial" w:cs="Arial"/>
          <w:color w:val="222222"/>
        </w:rPr>
        <w:t xml:space="preserve">Nesta nova etapa do campeonato, além de distribuir preservativos, uma van da blitz com uma TV transmitirá os jogos na Praça Dom José Gaspar, no bairro da República. Agentes de prevenção estarão presentes para orientar a população com informações sobre HIV/AIDS, sífilis e hepatite C. Nos próximos jogos do Brasil, a cada chute a gol da seleção canarinha, serão distribuídos chaveiros porta-camisinhas com preservativo </w:t>
      </w:r>
      <w:r w:rsidRPr="00560C69">
        <w:rPr>
          <w:rFonts w:ascii="Arial" w:hAnsi="Arial" w:cs="Arial"/>
          <w:b/>
          <w:color w:val="222222"/>
        </w:rPr>
        <w:t>Prudence Celebration</w:t>
      </w:r>
      <w:r w:rsidRPr="00560C69">
        <w:rPr>
          <w:rFonts w:ascii="Arial" w:hAnsi="Arial" w:cs="Arial"/>
          <w:color w:val="222222"/>
        </w:rPr>
        <w:t>.</w:t>
      </w:r>
    </w:p>
    <w:p w:rsidR="00560C69" w:rsidRPr="00560C69" w:rsidRDefault="00560C69" w:rsidP="00560C69">
      <w:pPr>
        <w:pStyle w:val="xmsonormal"/>
        <w:shd w:val="clear" w:color="auto" w:fill="FFFFFF"/>
        <w:spacing w:before="0" w:beforeAutospacing="0" w:after="0" w:afterAutospacing="0"/>
        <w:jc w:val="both"/>
        <w:rPr>
          <w:rFonts w:ascii="Calibri" w:hAnsi="Calibri" w:cs="Calibri"/>
          <w:color w:val="212121"/>
        </w:rPr>
      </w:pPr>
    </w:p>
    <w:p w:rsidR="00560C69" w:rsidRPr="00560C69" w:rsidRDefault="00560C69" w:rsidP="00560C69">
      <w:pPr>
        <w:pStyle w:val="xmsonormal"/>
        <w:shd w:val="clear" w:color="auto" w:fill="FFFFFF"/>
        <w:spacing w:before="0" w:beforeAutospacing="0" w:after="0" w:afterAutospacing="0"/>
        <w:jc w:val="both"/>
        <w:rPr>
          <w:rFonts w:ascii="Arial" w:hAnsi="Arial" w:cs="Arial"/>
          <w:color w:val="222222"/>
          <w:shd w:val="clear" w:color="auto" w:fill="FFFFFF"/>
        </w:rPr>
      </w:pPr>
      <w:r w:rsidRPr="00560C69">
        <w:rPr>
          <w:rFonts w:ascii="Arial" w:hAnsi="Arial" w:cs="Arial"/>
          <w:color w:val="222222"/>
          <w:shd w:val="clear" w:color="auto" w:fill="FFFFFF"/>
        </w:rPr>
        <w:t>A orientação dos agentes é uma ação extremamente importante no trabalho da Barong. Dados do Ministério da Saúde apontam que há quase 20 mil casos de contaminação por HIV no estado de São Paulo, entre 2007 e 2017. Ainda de acordo com o ministério, um em cada quatro homens que fazem sexo com outro homem em São Paulo está com HIV. Entre os jovens de 15 a 19 anos a taxa triplicou.</w:t>
      </w:r>
    </w:p>
    <w:p w:rsidR="00560C69" w:rsidRPr="00560C69" w:rsidRDefault="00560C69" w:rsidP="00560C69">
      <w:pPr>
        <w:pStyle w:val="xmsonormal"/>
        <w:shd w:val="clear" w:color="auto" w:fill="FFFFFF"/>
        <w:spacing w:before="0" w:beforeAutospacing="0" w:after="0" w:afterAutospacing="0"/>
        <w:jc w:val="both"/>
        <w:rPr>
          <w:rFonts w:ascii="Calibri" w:hAnsi="Calibri" w:cs="Calibri"/>
          <w:color w:val="212121"/>
        </w:rPr>
      </w:pPr>
    </w:p>
    <w:p w:rsidR="00560C69" w:rsidRPr="00560C69" w:rsidRDefault="00560C69" w:rsidP="00560C69">
      <w:pPr>
        <w:pStyle w:val="xmsonormal"/>
        <w:shd w:val="clear" w:color="auto" w:fill="FFFFFF"/>
        <w:spacing w:before="0" w:beforeAutospacing="0" w:after="0" w:afterAutospacing="0"/>
        <w:jc w:val="both"/>
        <w:rPr>
          <w:rFonts w:ascii="Calibri" w:hAnsi="Calibri" w:cs="Calibri"/>
          <w:color w:val="212121"/>
        </w:rPr>
      </w:pPr>
      <w:r w:rsidRPr="00560C69">
        <w:rPr>
          <w:rFonts w:ascii="Arial" w:hAnsi="Arial" w:cs="Arial"/>
          <w:color w:val="222222"/>
        </w:rPr>
        <w:t xml:space="preserve">As camisinhas da ação têm sabores e texturas de acordo com os países que estão no campeonato. Os preservativos de </w:t>
      </w:r>
      <w:r w:rsidRPr="00560C69">
        <w:rPr>
          <w:rFonts w:ascii="Arial" w:hAnsi="Arial" w:cs="Arial"/>
          <w:b/>
          <w:color w:val="222222"/>
        </w:rPr>
        <w:t>caipirinha, hortelã, melancia</w:t>
      </w:r>
      <w:r w:rsidRPr="00560C69">
        <w:rPr>
          <w:rFonts w:ascii="Arial" w:hAnsi="Arial" w:cs="Arial"/>
          <w:color w:val="222222"/>
        </w:rPr>
        <w:t xml:space="preserve"> e </w:t>
      </w:r>
      <w:r w:rsidRPr="00560C69">
        <w:rPr>
          <w:rFonts w:ascii="Arial" w:hAnsi="Arial" w:cs="Arial"/>
          <w:b/>
          <w:color w:val="222222"/>
        </w:rPr>
        <w:t>café</w:t>
      </w:r>
      <w:r w:rsidRPr="00560C69">
        <w:rPr>
          <w:rFonts w:ascii="Arial" w:hAnsi="Arial" w:cs="Arial"/>
          <w:color w:val="222222"/>
        </w:rPr>
        <w:t xml:space="preserve"> estão na embalagem do Brasil. A Bélgica será representada pelo preservativo de </w:t>
      </w:r>
      <w:r w:rsidRPr="00560C69">
        <w:rPr>
          <w:rFonts w:ascii="Arial" w:hAnsi="Arial" w:cs="Arial"/>
          <w:b/>
          <w:color w:val="222222"/>
        </w:rPr>
        <w:t>chocolate</w:t>
      </w:r>
      <w:r w:rsidRPr="00560C69">
        <w:rPr>
          <w:rFonts w:ascii="Arial" w:hAnsi="Arial" w:cs="Arial"/>
          <w:color w:val="222222"/>
        </w:rPr>
        <w:t xml:space="preserve">, o Uruguai, que é produtor de vinho, terá os sabores de </w:t>
      </w:r>
      <w:r w:rsidRPr="00560C69">
        <w:rPr>
          <w:rFonts w:ascii="Arial" w:hAnsi="Arial" w:cs="Arial"/>
          <w:b/>
          <w:color w:val="222222"/>
        </w:rPr>
        <w:t xml:space="preserve">uva </w:t>
      </w:r>
      <w:r w:rsidRPr="00560C69">
        <w:rPr>
          <w:rFonts w:ascii="Arial" w:hAnsi="Arial" w:cs="Arial"/>
          <w:color w:val="222222"/>
        </w:rPr>
        <w:t>e </w:t>
      </w:r>
      <w:r w:rsidRPr="00560C69">
        <w:rPr>
          <w:rFonts w:ascii="Arial" w:hAnsi="Arial" w:cs="Arial"/>
          <w:b/>
        </w:rPr>
        <w:t>vinho espumante</w:t>
      </w:r>
      <w:r w:rsidRPr="00560C69">
        <w:rPr>
          <w:rFonts w:ascii="Arial" w:hAnsi="Arial" w:cs="Arial"/>
          <w:color w:val="222222"/>
        </w:rPr>
        <w:t>. A ideia é tratar com descontração o tema delicado e incentivar os torcedores a se protegerem.</w:t>
      </w:r>
    </w:p>
    <w:p w:rsidR="00560C69" w:rsidRPr="00560C69" w:rsidRDefault="00560C69" w:rsidP="00560C69">
      <w:pPr>
        <w:pStyle w:val="xmsonormal"/>
        <w:shd w:val="clear" w:color="auto" w:fill="FFFFFF"/>
        <w:spacing w:before="0" w:beforeAutospacing="0" w:after="0" w:afterAutospacing="0"/>
        <w:jc w:val="both"/>
        <w:rPr>
          <w:rFonts w:ascii="Calibri" w:hAnsi="Calibri" w:cs="Calibri"/>
          <w:color w:val="212121"/>
        </w:rPr>
      </w:pPr>
      <w:r w:rsidRPr="00560C69">
        <w:rPr>
          <w:rFonts w:ascii="Calibri" w:hAnsi="Calibri" w:cs="Calibri"/>
          <w:color w:val="000000"/>
        </w:rPr>
        <w:t> </w:t>
      </w:r>
    </w:p>
    <w:p w:rsidR="00560C69" w:rsidRPr="00560C69" w:rsidRDefault="00560C69" w:rsidP="00560C69">
      <w:pPr>
        <w:pStyle w:val="xmsonormal"/>
        <w:shd w:val="clear" w:color="auto" w:fill="FFFFFF"/>
        <w:spacing w:before="0" w:beforeAutospacing="0" w:after="0" w:afterAutospacing="0"/>
        <w:jc w:val="both"/>
        <w:rPr>
          <w:rFonts w:ascii="Calibri" w:hAnsi="Calibri" w:cs="Calibri"/>
          <w:color w:val="212121"/>
        </w:rPr>
      </w:pPr>
      <w:r w:rsidRPr="00560C69">
        <w:rPr>
          <w:rFonts w:ascii="Arial" w:hAnsi="Arial" w:cs="Arial"/>
          <w:b/>
          <w:bCs/>
          <w:color w:val="222222"/>
          <w:shd w:val="clear" w:color="auto" w:fill="FFFFFF"/>
        </w:rPr>
        <w:t>Sobre a AHF</w:t>
      </w:r>
      <w:r w:rsidR="00D02AF2">
        <w:rPr>
          <w:rFonts w:ascii="Arial" w:hAnsi="Arial" w:cs="Arial"/>
          <w:b/>
          <w:bCs/>
          <w:color w:val="222222"/>
          <w:shd w:val="clear" w:color="auto" w:fill="FFFFFF"/>
        </w:rPr>
        <w:t xml:space="preserve"> </w:t>
      </w:r>
      <w:r w:rsidRPr="00560C69">
        <w:rPr>
          <w:rFonts w:ascii="Arial" w:hAnsi="Arial" w:cs="Arial"/>
          <w:color w:val="222222"/>
          <w:shd w:val="clear" w:color="auto" w:fill="FFFFFF"/>
        </w:rPr>
        <w:t>- A AIDS Healthcare Foundation (AHF) foi criada em 1986 pelo seu presidente Michael Weinstein com a missão de oferecer tratamento inovador e advocacy para as pessoas independente da sua condição de pagamento. A AHF atua em 39 países e atende quase 900 mil pessoas que vivem com HIV/aids ao redor do mundo. No ano passado, foram realizados globalmente mais de 4,2 milhões de testes gratuitos e distribuídos cerca de 38 milhões de preservativos.  </w:t>
      </w:r>
    </w:p>
    <w:p w:rsidR="00560C69" w:rsidRPr="00560C69" w:rsidRDefault="00560C69" w:rsidP="00560C69">
      <w:pPr>
        <w:pStyle w:val="xmsonormal"/>
        <w:shd w:val="clear" w:color="auto" w:fill="FFFFFF"/>
        <w:spacing w:before="0" w:beforeAutospacing="0" w:after="0" w:afterAutospacing="0"/>
        <w:jc w:val="both"/>
        <w:rPr>
          <w:rFonts w:ascii="Calibri" w:hAnsi="Calibri" w:cs="Calibri"/>
          <w:color w:val="212121"/>
        </w:rPr>
      </w:pPr>
      <w:r w:rsidRPr="00560C69">
        <w:rPr>
          <w:rFonts w:ascii="Calibri" w:hAnsi="Calibri" w:cs="Calibri"/>
          <w:color w:val="500050"/>
          <w:shd w:val="clear" w:color="auto" w:fill="FFFFFF"/>
        </w:rPr>
        <w:t> </w:t>
      </w:r>
    </w:p>
    <w:p w:rsidR="00560C69" w:rsidRPr="00560C69" w:rsidRDefault="00560C69" w:rsidP="00560C69">
      <w:pPr>
        <w:pStyle w:val="xmsonormal"/>
        <w:shd w:val="clear" w:color="auto" w:fill="FFFFFF"/>
        <w:spacing w:before="0" w:beforeAutospacing="0" w:after="0" w:afterAutospacing="0"/>
        <w:jc w:val="both"/>
        <w:rPr>
          <w:rFonts w:ascii="Calibri" w:hAnsi="Calibri" w:cs="Calibri"/>
          <w:color w:val="212121"/>
        </w:rPr>
      </w:pPr>
      <w:r w:rsidRPr="00560C69">
        <w:rPr>
          <w:rFonts w:ascii="Arial" w:hAnsi="Arial" w:cs="Arial"/>
          <w:b/>
          <w:bCs/>
          <w:color w:val="222222"/>
          <w:shd w:val="clear" w:color="auto" w:fill="FFFFFF"/>
        </w:rPr>
        <w:t>Sobre a Barong</w:t>
      </w:r>
      <w:r w:rsidR="00D02AF2">
        <w:rPr>
          <w:rFonts w:ascii="Arial" w:hAnsi="Arial" w:cs="Arial"/>
          <w:b/>
          <w:bCs/>
          <w:color w:val="222222"/>
          <w:shd w:val="clear" w:color="auto" w:fill="FFFFFF"/>
        </w:rPr>
        <w:t xml:space="preserve"> </w:t>
      </w:r>
      <w:r w:rsidRPr="00560C69">
        <w:rPr>
          <w:rFonts w:ascii="Arial" w:hAnsi="Arial" w:cs="Arial"/>
          <w:color w:val="222222"/>
          <w:shd w:val="clear" w:color="auto" w:fill="FFFFFF"/>
        </w:rPr>
        <w:t xml:space="preserve">- O Instituto Cultural Barong atua a 22 anos promovendo ações de saúde sexual e reprodutiva. Foi uma das primeiras ONGs sobre HIV/aids no Brasil a adaptar uma unidade móvel com a finalidade de ir ao encontro das </w:t>
      </w:r>
      <w:r w:rsidRPr="00560C69">
        <w:rPr>
          <w:rFonts w:ascii="Arial" w:hAnsi="Arial" w:cs="Arial"/>
          <w:color w:val="222222"/>
          <w:shd w:val="clear" w:color="auto" w:fill="FFFFFF"/>
        </w:rPr>
        <w:lastRenderedPageBreak/>
        <w:t>pessoas.  Para alcançar seus objetivos e sensibilizar a comunidade, o instituto utiliza recursos lúdicos e linguagem adequada a cada público. </w:t>
      </w:r>
    </w:p>
    <w:p w:rsidR="00560C69" w:rsidRPr="00560C69" w:rsidRDefault="00560C69" w:rsidP="00560C69">
      <w:pPr>
        <w:pStyle w:val="xmsonormal"/>
        <w:shd w:val="clear" w:color="auto" w:fill="FFFFFF"/>
        <w:spacing w:before="0" w:beforeAutospacing="0" w:after="0" w:afterAutospacing="0"/>
        <w:jc w:val="both"/>
        <w:rPr>
          <w:rFonts w:ascii="Calibri" w:hAnsi="Calibri" w:cs="Calibri"/>
          <w:color w:val="212121"/>
        </w:rPr>
      </w:pPr>
      <w:r w:rsidRPr="00560C69">
        <w:rPr>
          <w:rFonts w:ascii="Arial" w:hAnsi="Arial" w:cs="Arial"/>
          <w:b/>
          <w:bCs/>
          <w:color w:val="222222"/>
          <w:shd w:val="clear" w:color="auto" w:fill="FFFFFF"/>
        </w:rPr>
        <w:t> </w:t>
      </w:r>
    </w:p>
    <w:p w:rsidR="0038603B" w:rsidRDefault="0038603B" w:rsidP="0038603B">
      <w:pPr>
        <w:spacing w:after="0" w:line="240" w:lineRule="auto"/>
        <w:jc w:val="both"/>
        <w:rPr>
          <w:rFonts w:cs="Calibri"/>
          <w:b/>
        </w:rPr>
      </w:pPr>
      <w:r>
        <w:rPr>
          <w:rFonts w:cs="Calibri"/>
          <w:b/>
        </w:rPr>
        <w:t>Você conhece a DKT?</w:t>
      </w:r>
    </w:p>
    <w:p w:rsidR="0038603B" w:rsidRDefault="0038603B" w:rsidP="0038603B">
      <w:pPr>
        <w:pStyle w:val="xmsonormal"/>
        <w:shd w:val="clear" w:color="auto" w:fill="FFFFFF"/>
        <w:spacing w:before="0" w:beforeAutospacing="0" w:after="120" w:afterAutospacing="0" w:line="280" w:lineRule="atLeast"/>
        <w:jc w:val="both"/>
        <w:rPr>
          <w:rFonts w:ascii="Calibri" w:hAnsi="Calibri" w:cs="Calibri"/>
          <w:color w:val="212121"/>
          <w:sz w:val="22"/>
          <w:szCs w:val="22"/>
        </w:rPr>
      </w:pPr>
      <w:r>
        <w:rPr>
          <w:rFonts w:ascii="Calibri" w:hAnsi="Calibri" w:cs="Calibri"/>
          <w:noProof/>
          <w:color w:val="212121"/>
          <w:sz w:val="22"/>
          <w:szCs w:val="22"/>
        </w:rPr>
        <w:drawing>
          <wp:anchor distT="0" distB="0" distL="114300" distR="114300" simplePos="0" relativeHeight="251659264" behindDoc="0" locked="0" layoutInCell="1" allowOverlap="1" wp14:anchorId="6F1BAE09" wp14:editId="13F073D4">
            <wp:simplePos x="0" y="0"/>
            <wp:positionH relativeFrom="margin">
              <wp:align>right</wp:align>
            </wp:positionH>
            <wp:positionV relativeFrom="margin">
              <wp:posOffset>915670</wp:posOffset>
            </wp:positionV>
            <wp:extent cx="3147695" cy="1714500"/>
            <wp:effectExtent l="0" t="0" r="0"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47695" cy="1714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8603B" w:rsidRDefault="0038603B" w:rsidP="0038603B">
      <w:pPr>
        <w:pStyle w:val="xmsonormal"/>
        <w:shd w:val="clear" w:color="auto" w:fill="FFFFFF"/>
        <w:spacing w:before="0" w:beforeAutospacing="0" w:after="120" w:afterAutospacing="0" w:line="280" w:lineRule="atLeast"/>
        <w:jc w:val="both"/>
        <w:rPr>
          <w:rFonts w:ascii="Calibri" w:hAnsi="Calibri" w:cs="Calibri"/>
          <w:color w:val="212121"/>
          <w:sz w:val="22"/>
          <w:szCs w:val="22"/>
        </w:rPr>
      </w:pPr>
      <w:r>
        <w:rPr>
          <w:rFonts w:ascii="Calibri" w:hAnsi="Calibri" w:cs="Calibri"/>
          <w:color w:val="212121"/>
          <w:sz w:val="22"/>
          <w:szCs w:val="22"/>
        </w:rPr>
        <w:t xml:space="preserve">Fundada em 1989, por Philip D. Harvey, a DKT International é uma organização sem fins lucrativos especializada na implantação de programas de planejamento familiar e prevenção de </w:t>
      </w:r>
      <w:r w:rsidRPr="004D6C63">
        <w:rPr>
          <w:rFonts w:ascii="Calibri" w:hAnsi="Calibri" w:cs="Calibri"/>
          <w:sz w:val="22"/>
          <w:szCs w:val="22"/>
        </w:rPr>
        <w:t>ISTs – infecções sexualmente transmissíveis –</w:t>
      </w:r>
      <w:r>
        <w:rPr>
          <w:rFonts w:ascii="Calibri" w:hAnsi="Calibri" w:cs="Calibri"/>
          <w:color w:val="FF0000"/>
          <w:sz w:val="22"/>
          <w:szCs w:val="22"/>
        </w:rPr>
        <w:t xml:space="preserve"> </w:t>
      </w:r>
      <w:r>
        <w:rPr>
          <w:rFonts w:ascii="Calibri" w:hAnsi="Calibri" w:cs="Calibri"/>
          <w:color w:val="212121"/>
          <w:sz w:val="22"/>
          <w:szCs w:val="22"/>
        </w:rPr>
        <w:t xml:space="preserve">e Aids </w:t>
      </w:r>
      <w:r w:rsidR="00F3121D">
        <w:rPr>
          <w:rFonts w:ascii="Calibri" w:hAnsi="Calibri" w:cs="Calibri"/>
          <w:color w:val="212121"/>
          <w:sz w:val="22"/>
          <w:szCs w:val="22"/>
        </w:rPr>
        <w:t>1807</w:t>
      </w:r>
      <w:bookmarkStart w:id="0" w:name="_GoBack"/>
      <w:bookmarkEnd w:id="0"/>
      <w:r>
        <w:rPr>
          <w:rFonts w:ascii="Calibri" w:hAnsi="Calibri" w:cs="Calibri"/>
          <w:color w:val="212121"/>
          <w:sz w:val="22"/>
          <w:szCs w:val="22"/>
        </w:rPr>
        <w:t>inúmeros projetos </w:t>
      </w:r>
      <w:r>
        <w:rPr>
          <w:rFonts w:ascii="Calibri" w:hAnsi="Calibri" w:cs="Calibri"/>
          <w:sz w:val="22"/>
          <w:szCs w:val="22"/>
        </w:rPr>
        <w:t xml:space="preserve">em mais de 30 </w:t>
      </w:r>
      <w:r>
        <w:rPr>
          <w:rFonts w:ascii="Calibri" w:hAnsi="Calibri" w:cs="Calibri"/>
          <w:color w:val="212121"/>
          <w:sz w:val="22"/>
          <w:szCs w:val="22"/>
        </w:rPr>
        <w:t>países.</w:t>
      </w:r>
    </w:p>
    <w:p w:rsidR="0038603B" w:rsidRDefault="0038603B" w:rsidP="0038603B">
      <w:pPr>
        <w:pStyle w:val="xmsonormal"/>
        <w:shd w:val="clear" w:color="auto" w:fill="FFFFFF"/>
        <w:spacing w:before="0" w:beforeAutospacing="0" w:after="120" w:afterAutospacing="0" w:line="280" w:lineRule="atLeast"/>
        <w:jc w:val="both"/>
        <w:rPr>
          <w:rFonts w:ascii="Calibri" w:hAnsi="Calibri" w:cs="Calibri"/>
          <w:color w:val="212121"/>
          <w:sz w:val="22"/>
          <w:szCs w:val="22"/>
        </w:rPr>
      </w:pPr>
      <w:bookmarkStart w:id="1" w:name="x__Hlk509929823"/>
      <w:r>
        <w:rPr>
          <w:rFonts w:ascii="Calibri" w:hAnsi="Calibri" w:cs="Calibri"/>
          <w:color w:val="212121"/>
          <w:sz w:val="22"/>
          <w:szCs w:val="22"/>
        </w:rPr>
        <w:t>Só em 2017, mais de 36 milhões de casais foram protegidos – índice CYP (Couple Years of Protection). Os dados fazem parte do relatório anual, que traz o balanço que comprova o impacto dos projetos humanitários aplicados pela entidade anualmente. Ainda em 2017, os esforços da DKT impediram uma estimativa de 7,6 milhões de gravidezes indesejadas e 4,6 milhões de abortos inseguros. Além disso, a DKT evitou aproximadamente 14.600 mortes maternas.</w:t>
      </w:r>
      <w:bookmarkEnd w:id="1"/>
    </w:p>
    <w:p w:rsidR="0038603B" w:rsidRDefault="0038603B" w:rsidP="0038603B">
      <w:pPr>
        <w:pStyle w:val="xmsonormal"/>
        <w:shd w:val="clear" w:color="auto" w:fill="FFFFFF"/>
        <w:spacing w:before="0" w:beforeAutospacing="0" w:after="120" w:afterAutospacing="0" w:line="280" w:lineRule="atLeast"/>
        <w:jc w:val="both"/>
        <w:rPr>
          <w:rFonts w:ascii="Calibri" w:hAnsi="Calibri" w:cs="Calibri"/>
          <w:color w:val="212121"/>
          <w:sz w:val="22"/>
          <w:szCs w:val="22"/>
        </w:rPr>
      </w:pPr>
      <w:r>
        <w:rPr>
          <w:rFonts w:ascii="Calibri" w:hAnsi="Calibri" w:cs="Calibri"/>
          <w:color w:val="212121"/>
          <w:sz w:val="22"/>
          <w:szCs w:val="22"/>
        </w:rPr>
        <w:t>Com 27 anos de atuação no País, a DKT do Brasil é detentora das marcas </w:t>
      </w:r>
      <w:r>
        <w:rPr>
          <w:rFonts w:ascii="Calibri" w:hAnsi="Calibri" w:cs="Calibri"/>
          <w:sz w:val="22"/>
          <w:szCs w:val="22"/>
        </w:rPr>
        <w:t xml:space="preserve">Prudence, Sutra e Andalan (AIUs), </w:t>
      </w:r>
      <w:r>
        <w:rPr>
          <w:rFonts w:ascii="Calibri" w:hAnsi="Calibri" w:cs="Calibri"/>
          <w:color w:val="212121"/>
          <w:sz w:val="22"/>
          <w:szCs w:val="22"/>
        </w:rPr>
        <w:t>que contempla a maior linha de camisinhas do mercado, além de outros produtos como géis lubrificantes, estimuladores, coletor menstrual descartável e lenço umedecido. A unidade brasileira mantém diversos programas de marketing social, que incluem também o apoio a ONGs (Organizações Não Governamentais). É a única empresa no Brasil totalmente especializada em planejamento familiar.</w:t>
      </w:r>
    </w:p>
    <w:p w:rsidR="0038603B" w:rsidRDefault="0038603B" w:rsidP="0038603B">
      <w:pPr>
        <w:rPr>
          <w:szCs w:val="24"/>
        </w:rPr>
      </w:pPr>
    </w:p>
    <w:p w:rsidR="00560C69" w:rsidRDefault="00560C69">
      <w:pPr>
        <w:rPr>
          <w:sz w:val="24"/>
          <w:szCs w:val="24"/>
        </w:rPr>
      </w:pPr>
    </w:p>
    <w:p w:rsidR="00045A5B" w:rsidRPr="00BA3334" w:rsidRDefault="00045A5B">
      <w:pPr>
        <w:rPr>
          <w:sz w:val="24"/>
          <w:szCs w:val="24"/>
        </w:rPr>
      </w:pPr>
    </w:p>
    <w:sectPr w:rsidR="00045A5B" w:rsidRPr="00BA3334">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03B" w:rsidRDefault="0038603B" w:rsidP="0038603B">
      <w:pPr>
        <w:spacing w:after="0" w:line="240" w:lineRule="auto"/>
      </w:pPr>
      <w:r>
        <w:separator/>
      </w:r>
    </w:p>
  </w:endnote>
  <w:endnote w:type="continuationSeparator" w:id="0">
    <w:p w:rsidR="0038603B" w:rsidRDefault="0038603B" w:rsidP="0038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03B" w:rsidRDefault="0038603B">
    <w:pPr>
      <w:pStyle w:val="Rodap"/>
    </w:pPr>
    <w:r>
      <w:rPr>
        <w:noProof/>
        <w:lang w:eastAsia="pt-BR"/>
      </w:rPr>
      <w:drawing>
        <wp:inline distT="0" distB="0" distL="0" distR="0" wp14:anchorId="41040BD7" wp14:editId="5346FBAA">
          <wp:extent cx="5400040" cy="294983"/>
          <wp:effectExtent l="0" t="0" r="0" b="0"/>
          <wp:docPr id="6" name="Imagem 5" descr="C:\Users\cveloso\AppData\Local\Microsoft\Windows\INetCache\Content.Outlook\T5HCGZFZ\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veloso\AppData\Local\Microsoft\Windows\INetCache\Content.Outlook\T5HCGZFZ\rodapé.jpg"/>
                  <pic:cNvPicPr>
                    <a:picLocks noChangeAspect="1" noChangeArrowheads="1"/>
                  </pic:cNvPicPr>
                </pic:nvPicPr>
                <pic:blipFill>
                  <a:blip r:embed="rId1"/>
                  <a:srcRect/>
                  <a:stretch>
                    <a:fillRect/>
                  </a:stretch>
                </pic:blipFill>
                <pic:spPr bwMode="auto">
                  <a:xfrm>
                    <a:off x="0" y="0"/>
                    <a:ext cx="5400040" cy="294983"/>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03B" w:rsidRDefault="0038603B" w:rsidP="0038603B">
      <w:pPr>
        <w:spacing w:after="0" w:line="240" w:lineRule="auto"/>
      </w:pPr>
      <w:r>
        <w:separator/>
      </w:r>
    </w:p>
  </w:footnote>
  <w:footnote w:type="continuationSeparator" w:id="0">
    <w:p w:rsidR="0038603B" w:rsidRDefault="0038603B" w:rsidP="00386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03B" w:rsidRDefault="0038603B">
    <w:pPr>
      <w:pStyle w:val="Cabealho"/>
    </w:pPr>
    <w:r>
      <w:rPr>
        <w:noProof/>
        <w:lang w:eastAsia="pt-BR"/>
      </w:rPr>
      <w:drawing>
        <wp:inline distT="0" distB="0" distL="0" distR="0" wp14:anchorId="4690F557" wp14:editId="4220DB9A">
          <wp:extent cx="5400040" cy="683577"/>
          <wp:effectExtent l="0" t="0" r="0" b="2540"/>
          <wp:docPr id="5" name="Imagem 4" descr="C:\Users\cveloso\AppData\Local\Microsoft\Windows\INetCache\Content.Outlook\T5HCGZFZ\CABEÇALH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veloso\AppData\Local\Microsoft\Windows\INetCache\Content.Outlook\T5HCGZFZ\CABEÇALHO_2.jpg"/>
                  <pic:cNvPicPr>
                    <a:picLocks noChangeAspect="1" noChangeArrowheads="1"/>
                  </pic:cNvPicPr>
                </pic:nvPicPr>
                <pic:blipFill>
                  <a:blip r:embed="rId1"/>
                  <a:srcRect/>
                  <a:stretch>
                    <a:fillRect/>
                  </a:stretch>
                </pic:blipFill>
                <pic:spPr bwMode="auto">
                  <a:xfrm>
                    <a:off x="0" y="0"/>
                    <a:ext cx="5400040" cy="683577"/>
                  </a:xfrm>
                  <a:prstGeom prst="rect">
                    <a:avLst/>
                  </a:prstGeom>
                  <a:noFill/>
                  <a:ln w="9525">
                    <a:noFill/>
                    <a:miter lim="800000"/>
                    <a:headEnd/>
                    <a:tailEnd/>
                  </a:ln>
                </pic:spPr>
              </pic:pic>
            </a:graphicData>
          </a:graphic>
        </wp:inline>
      </w:drawing>
    </w:r>
  </w:p>
  <w:p w:rsidR="0038603B" w:rsidRDefault="0038603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C69"/>
    <w:rsid w:val="00045A5B"/>
    <w:rsid w:val="0038603B"/>
    <w:rsid w:val="00560C69"/>
    <w:rsid w:val="00962C60"/>
    <w:rsid w:val="00BA3334"/>
    <w:rsid w:val="00D02AF2"/>
    <w:rsid w:val="00F312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41FF3"/>
  <w15:chartTrackingRefBased/>
  <w15:docId w15:val="{8C385FD5-F6D2-4080-8A0C-D05DD2743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xmsonormal">
    <w:name w:val="x_msonormal"/>
    <w:basedOn w:val="Normal"/>
    <w:rsid w:val="00560C6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Sutil">
    <w:name w:val="Subtle Emphasis"/>
    <w:basedOn w:val="Fontepargpadro"/>
    <w:uiPriority w:val="19"/>
    <w:qFormat/>
    <w:rsid w:val="0038603B"/>
    <w:rPr>
      <w:i/>
      <w:iCs/>
      <w:color w:val="404040" w:themeColor="text1" w:themeTint="BF"/>
    </w:rPr>
  </w:style>
  <w:style w:type="paragraph" w:styleId="Cabealho">
    <w:name w:val="header"/>
    <w:basedOn w:val="Normal"/>
    <w:link w:val="CabealhoChar"/>
    <w:uiPriority w:val="99"/>
    <w:unhideWhenUsed/>
    <w:rsid w:val="003860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8603B"/>
  </w:style>
  <w:style w:type="paragraph" w:styleId="Rodap">
    <w:name w:val="footer"/>
    <w:basedOn w:val="Normal"/>
    <w:link w:val="RodapChar"/>
    <w:uiPriority w:val="99"/>
    <w:unhideWhenUsed/>
    <w:rsid w:val="0038603B"/>
    <w:pPr>
      <w:tabs>
        <w:tab w:val="center" w:pos="4252"/>
        <w:tab w:val="right" w:pos="8504"/>
      </w:tabs>
      <w:spacing w:after="0" w:line="240" w:lineRule="auto"/>
    </w:pPr>
  </w:style>
  <w:style w:type="character" w:customStyle="1" w:styleId="RodapChar">
    <w:name w:val="Rodapé Char"/>
    <w:basedOn w:val="Fontepargpadro"/>
    <w:link w:val="Rodap"/>
    <w:uiPriority w:val="99"/>
    <w:rsid w:val="00386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3302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 Sousa</dc:creator>
  <cp:keywords/>
  <dc:description/>
  <cp:lastModifiedBy>Nadi Sousa</cp:lastModifiedBy>
  <cp:revision>2</cp:revision>
  <dcterms:created xsi:type="dcterms:W3CDTF">2018-07-17T05:37:00Z</dcterms:created>
  <dcterms:modified xsi:type="dcterms:W3CDTF">2018-07-17T05:37:00Z</dcterms:modified>
</cp:coreProperties>
</file>