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5A" w:rsidRDefault="00A3325A" w:rsidP="00A3325A">
      <w:pPr>
        <w:rPr>
          <w:b/>
        </w:rPr>
      </w:pPr>
      <w:bookmarkStart w:id="0" w:name="_Hlk509223210"/>
    </w:p>
    <w:p w:rsidR="005A1013" w:rsidRPr="00A3325A" w:rsidRDefault="005A1013" w:rsidP="005A1013">
      <w:pPr>
        <w:jc w:val="center"/>
        <w:rPr>
          <w:b/>
          <w:sz w:val="28"/>
          <w:szCs w:val="28"/>
        </w:rPr>
      </w:pPr>
      <w:r w:rsidRPr="00A3325A">
        <w:rPr>
          <w:b/>
          <w:sz w:val="28"/>
          <w:szCs w:val="28"/>
        </w:rPr>
        <w:t>Prudence Celebration em nova embalagem</w:t>
      </w:r>
    </w:p>
    <w:p w:rsidR="003E0C08" w:rsidRDefault="00A3325A" w:rsidP="005A10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10C75C">
            <wp:simplePos x="0" y="0"/>
            <wp:positionH relativeFrom="margin">
              <wp:posOffset>4295140</wp:posOffset>
            </wp:positionH>
            <wp:positionV relativeFrom="paragraph">
              <wp:posOffset>147320</wp:posOffset>
            </wp:positionV>
            <wp:extent cx="1304925" cy="2343150"/>
            <wp:effectExtent l="0" t="0" r="9525" b="0"/>
            <wp:wrapSquare wrapText="bothSides"/>
            <wp:docPr id="1" name="Imagem 1" descr="C:\Users\joao.xavier\AppData\Local\Microsoft\Windows\INetCache\Content.Word\celebration 3 unidades final ba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.xavier\AppData\Local\Microsoft\Windows\INetCache\Content.Word\celebration 3 unidades final baix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3" r="29268"/>
                    <a:stretch/>
                  </pic:blipFill>
                  <pic:spPr bwMode="auto">
                    <a:xfrm>
                      <a:off x="0" y="0"/>
                      <a:ext cx="1304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A1013" w:rsidRDefault="00A3325A" w:rsidP="003E0C08">
      <w:pPr>
        <w:jc w:val="both"/>
      </w:pPr>
      <w:r w:rsidRPr="00A3325A">
        <w:rPr>
          <w:b/>
        </w:rPr>
        <w:t>São Paulo, março de 2018</w:t>
      </w:r>
      <w:r>
        <w:t xml:space="preserve"> – </w:t>
      </w:r>
      <w:r w:rsidR="005A1013">
        <w:t>A</w:t>
      </w:r>
      <w:r>
        <w:t xml:space="preserve"> </w:t>
      </w:r>
      <w:r w:rsidR="005A1013">
        <w:t>Prudence, marca de camisinha mais vendida no Brasil, acaba de lançar a nova embalagem para o preservativo Prudence Celebration, o único do mercado na cor dourada, com aroma e sabor de vinho espumante.</w:t>
      </w:r>
      <w:r w:rsidR="003E0C08" w:rsidRPr="003E0C08">
        <w:rPr>
          <w:noProof/>
        </w:rPr>
        <w:t xml:space="preserve"> </w:t>
      </w:r>
    </w:p>
    <w:p w:rsidR="004A4F42" w:rsidRDefault="004A4F42" w:rsidP="003E0C08">
      <w:pPr>
        <w:jc w:val="both"/>
      </w:pPr>
      <w:r>
        <w:t xml:space="preserve">Mais atraente, a cor dourada da embalagem </w:t>
      </w:r>
      <w:r w:rsidR="007A34ED">
        <w:t xml:space="preserve">ganha destaque na gôndola com a missão de atrair mais consumidores. </w:t>
      </w:r>
    </w:p>
    <w:p w:rsidR="005A1013" w:rsidRPr="005A1013" w:rsidRDefault="005A1013" w:rsidP="003E0C08">
      <w:pPr>
        <w:jc w:val="both"/>
      </w:pPr>
      <w:r>
        <w:t>A Prude</w:t>
      </w:r>
      <w:bookmarkStart w:id="1" w:name="_GoBack"/>
      <w:bookmarkEnd w:id="1"/>
      <w:r>
        <w:t xml:space="preserve">nce Celebration </w:t>
      </w:r>
      <w:r w:rsidR="007A34ED">
        <w:t xml:space="preserve">faz parte da linha Diversão e </w:t>
      </w:r>
      <w:r>
        <w:t>pode ser encontrad</w:t>
      </w:r>
      <w:r w:rsidR="003E0C08">
        <w:t>a</w:t>
      </w:r>
      <w:r>
        <w:t xml:space="preserve"> em farmácias e mercados de todo o Brasil pelo </w:t>
      </w:r>
      <w:r w:rsidR="007A34ED">
        <w:t>valor de</w:t>
      </w:r>
      <w:r>
        <w:t xml:space="preserve"> </w:t>
      </w:r>
      <w:r w:rsidRPr="00A3325A">
        <w:rPr>
          <w:b/>
        </w:rPr>
        <w:t xml:space="preserve">R$ </w:t>
      </w:r>
      <w:r w:rsidR="003E0C08" w:rsidRPr="00A3325A">
        <w:rPr>
          <w:b/>
        </w:rPr>
        <w:t>3,55</w:t>
      </w:r>
      <w:r w:rsidR="003E0C08">
        <w:t xml:space="preserve"> na embala</w:t>
      </w:r>
      <w:r w:rsidR="00A3325A">
        <w:t>gem de 3 unidades</w:t>
      </w:r>
      <w:r w:rsidR="003E0C08">
        <w:t xml:space="preserve"> e </w:t>
      </w:r>
      <w:r w:rsidR="003E0C08" w:rsidRPr="00A3325A">
        <w:rPr>
          <w:b/>
        </w:rPr>
        <w:t>R$ 6,72</w:t>
      </w:r>
      <w:r w:rsidR="003E0C08">
        <w:t xml:space="preserve"> na embalagem com 6</w:t>
      </w:r>
      <w:r>
        <w:t>.</w:t>
      </w:r>
    </w:p>
    <w:bookmarkEnd w:id="0"/>
    <w:p w:rsidR="005A1013" w:rsidRDefault="005A1013" w:rsidP="0024291F">
      <w:pPr>
        <w:jc w:val="center"/>
        <w:rPr>
          <w:b/>
        </w:rPr>
      </w:pPr>
    </w:p>
    <w:p w:rsidR="0024291F" w:rsidRDefault="0024291F"/>
    <w:p w:rsidR="00A3325A" w:rsidRDefault="00A3325A" w:rsidP="00A3325A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Você conhece a DKT?</w:t>
      </w:r>
    </w:p>
    <w:p w:rsidR="00A3325A" w:rsidRDefault="00A3325A" w:rsidP="00A3325A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:rsidR="00A3325A" w:rsidRDefault="00A3325A" w:rsidP="00A3325A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noProof/>
          <w:color w:val="21212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7FD6986" wp14:editId="1FC5FCF8">
            <wp:simplePos x="0" y="0"/>
            <wp:positionH relativeFrom="margin">
              <wp:align>right</wp:align>
            </wp:positionH>
            <wp:positionV relativeFrom="margin">
              <wp:posOffset>3763645</wp:posOffset>
            </wp:positionV>
            <wp:extent cx="3147695" cy="171450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212121"/>
          <w:sz w:val="22"/>
          <w:szCs w:val="22"/>
        </w:rPr>
        <w:t xml:space="preserve">Fundada em 1989, por Philip D. Harvey, a DKT International é uma organização sem fins lucrativos especializada na implantação de programas de planejamento familiar e prevenção de </w:t>
      </w:r>
      <w:r w:rsidRPr="004D6C63">
        <w:rPr>
          <w:rFonts w:ascii="Calibri" w:hAnsi="Calibri" w:cs="Calibri"/>
          <w:sz w:val="22"/>
          <w:szCs w:val="22"/>
        </w:rPr>
        <w:t>ISTs – infecções sexualmente transmissíveis –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</w:rPr>
        <w:t>e Aids ao redor do mundo, contando com inúmeros projetos </w:t>
      </w:r>
      <w:r>
        <w:rPr>
          <w:rFonts w:ascii="Calibri" w:hAnsi="Calibri" w:cs="Calibri"/>
          <w:sz w:val="22"/>
          <w:szCs w:val="22"/>
        </w:rPr>
        <w:t xml:space="preserve">em mais de 30 </w:t>
      </w:r>
      <w:r>
        <w:rPr>
          <w:rFonts w:ascii="Calibri" w:hAnsi="Calibri" w:cs="Calibri"/>
          <w:color w:val="212121"/>
          <w:sz w:val="22"/>
          <w:szCs w:val="22"/>
        </w:rPr>
        <w:t>países.</w:t>
      </w:r>
    </w:p>
    <w:p w:rsidR="00A3325A" w:rsidRDefault="00A3325A" w:rsidP="00A3325A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bookmarkStart w:id="2" w:name="x__Hlk509929823"/>
      <w:r>
        <w:rPr>
          <w:rFonts w:ascii="Calibri" w:hAnsi="Calibri" w:cs="Calibri"/>
          <w:color w:val="212121"/>
          <w:sz w:val="22"/>
          <w:szCs w:val="22"/>
        </w:rPr>
        <w:t>Só em 2017, mais de 36 milhões de casais foram protegidos – índice CYP (Couple Years of Protection). Os dados fazem parte do relatório anual, que traz o balanço que comprova o impacto dos projetos humanitários aplicados pela entidade anualmente. Ainda em 2017, os esforços da DKT impediram uma estimativa de 7,6 milhões de gravidezes indesejadas e 4,6 milhões de abortos inseguros. Além disso, a DKT evitou aproximadamente 14.600 mortes maternas.</w:t>
      </w:r>
      <w:bookmarkEnd w:id="2"/>
    </w:p>
    <w:p w:rsidR="00A3325A" w:rsidRDefault="00A3325A" w:rsidP="00A3325A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</w:pPr>
      <w:r>
        <w:rPr>
          <w:rFonts w:ascii="Calibri" w:hAnsi="Calibri" w:cs="Calibri"/>
          <w:color w:val="212121"/>
          <w:sz w:val="22"/>
          <w:szCs w:val="22"/>
        </w:rPr>
        <w:t>Com 27 anos de atuação no País, a DKT do Brasil é detentora das marcas </w:t>
      </w:r>
      <w:r>
        <w:rPr>
          <w:rFonts w:ascii="Calibri" w:hAnsi="Calibri" w:cs="Calibri"/>
          <w:sz w:val="22"/>
          <w:szCs w:val="22"/>
        </w:rPr>
        <w:t xml:space="preserve">Prudence, Sutra e Andalan (AIUs), </w:t>
      </w:r>
      <w:r>
        <w:rPr>
          <w:rFonts w:ascii="Calibri" w:hAnsi="Calibri" w:cs="Calibri"/>
          <w:color w:val="212121"/>
          <w:sz w:val="22"/>
          <w:szCs w:val="22"/>
        </w:rPr>
        <w:t>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sectPr w:rsidR="00A3325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25A" w:rsidRDefault="00A3325A" w:rsidP="00A3325A">
      <w:pPr>
        <w:spacing w:after="0" w:line="240" w:lineRule="auto"/>
      </w:pPr>
      <w:r>
        <w:separator/>
      </w:r>
    </w:p>
  </w:endnote>
  <w:endnote w:type="continuationSeparator" w:id="0">
    <w:p w:rsidR="00A3325A" w:rsidRDefault="00A3325A" w:rsidP="00A3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25A" w:rsidRDefault="00A3325A">
    <w:pPr>
      <w:pStyle w:val="Rodap"/>
    </w:pPr>
    <w:r>
      <w:rPr>
        <w:noProof/>
        <w:lang w:eastAsia="pt-BR"/>
      </w:rPr>
      <w:drawing>
        <wp:inline distT="0" distB="0" distL="0" distR="0" wp14:anchorId="3EA6EE2A" wp14:editId="250B8EA9">
          <wp:extent cx="5400040" cy="294983"/>
          <wp:effectExtent l="0" t="0" r="0" b="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94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325A" w:rsidRDefault="00A33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25A" w:rsidRDefault="00A3325A" w:rsidP="00A3325A">
      <w:pPr>
        <w:spacing w:after="0" w:line="240" w:lineRule="auto"/>
      </w:pPr>
      <w:r>
        <w:separator/>
      </w:r>
    </w:p>
  </w:footnote>
  <w:footnote w:type="continuationSeparator" w:id="0">
    <w:p w:rsidR="00A3325A" w:rsidRDefault="00A3325A" w:rsidP="00A3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25A" w:rsidRDefault="00A3325A">
    <w:pPr>
      <w:pStyle w:val="Cabealho"/>
    </w:pPr>
  </w:p>
  <w:p w:rsidR="00A3325A" w:rsidRDefault="00A3325A">
    <w:pPr>
      <w:pStyle w:val="Cabealho"/>
    </w:pPr>
  </w:p>
  <w:p w:rsidR="00A3325A" w:rsidRDefault="00A3325A">
    <w:pPr>
      <w:pStyle w:val="Cabealho"/>
    </w:pPr>
    <w:r>
      <w:rPr>
        <w:noProof/>
        <w:lang w:eastAsia="pt-BR"/>
      </w:rPr>
      <w:drawing>
        <wp:inline distT="0" distB="0" distL="0" distR="0" wp14:anchorId="1326601F" wp14:editId="42424374">
          <wp:extent cx="5400040" cy="683577"/>
          <wp:effectExtent l="0" t="0" r="0" b="2540"/>
          <wp:docPr id="5" name="Imagem 4" descr="C:\Users\cveloso\AppData\Local\Microsoft\Windows\INetCache\Content.Outlook\T5HCGZFZ\CABEÇALH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veloso\AppData\Local\Microsoft\Windows\INetCache\Content.Outlook\T5HCGZFZ\CABEÇALHO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3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325A" w:rsidRDefault="00A332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5F"/>
    <w:rsid w:val="00086CDB"/>
    <w:rsid w:val="00237F0E"/>
    <w:rsid w:val="0024291F"/>
    <w:rsid w:val="003D48AD"/>
    <w:rsid w:val="003E0C08"/>
    <w:rsid w:val="004A4F42"/>
    <w:rsid w:val="005A1013"/>
    <w:rsid w:val="005E0C91"/>
    <w:rsid w:val="006E15C7"/>
    <w:rsid w:val="006F1037"/>
    <w:rsid w:val="007A34ED"/>
    <w:rsid w:val="007E1247"/>
    <w:rsid w:val="008E4746"/>
    <w:rsid w:val="00927E97"/>
    <w:rsid w:val="00A3325A"/>
    <w:rsid w:val="00C43479"/>
    <w:rsid w:val="00E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8015"/>
  <w15:chartTrackingRefBased/>
  <w15:docId w15:val="{7407F1C1-B4B7-4CA2-A3F3-1D55163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3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33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25A"/>
  </w:style>
  <w:style w:type="paragraph" w:styleId="Rodap">
    <w:name w:val="footer"/>
    <w:basedOn w:val="Normal"/>
    <w:link w:val="RodapChar"/>
    <w:uiPriority w:val="99"/>
    <w:unhideWhenUsed/>
    <w:rsid w:val="00A33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joao.xavier</dc:creator>
  <cp:keywords/>
  <dc:description/>
  <cp:lastModifiedBy>Nadi Sousa</cp:lastModifiedBy>
  <cp:revision>2</cp:revision>
  <dcterms:created xsi:type="dcterms:W3CDTF">2018-07-17T03:24:00Z</dcterms:created>
  <dcterms:modified xsi:type="dcterms:W3CDTF">2018-07-17T03:24:00Z</dcterms:modified>
</cp:coreProperties>
</file>